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4197" w14:textId="1F4CEE12" w:rsidR="00F76FAF" w:rsidRPr="00606964" w:rsidRDefault="0071600E" w:rsidP="00F76FAF">
      <w:pPr>
        <w:jc w:val="center"/>
        <w:rPr>
          <w:b/>
          <w:lang w:val="en-US"/>
        </w:rPr>
      </w:pPr>
      <w:r w:rsidRPr="00606964">
        <w:rPr>
          <w:b/>
          <w:lang w:val="kk-KZ"/>
        </w:rPr>
        <w:t>Жаманбаева Гулжан Толеугажиевна</w:t>
      </w:r>
      <w:r w:rsidR="0011185F" w:rsidRPr="00606964">
        <w:rPr>
          <w:b/>
          <w:lang w:val="kk-KZ"/>
        </w:rPr>
        <w:t>ның</w:t>
      </w:r>
    </w:p>
    <w:p w14:paraId="5BDAF729" w14:textId="77777777" w:rsidR="00421596" w:rsidRPr="00421596" w:rsidRDefault="00421596" w:rsidP="00421596">
      <w:pPr>
        <w:jc w:val="center"/>
        <w:rPr>
          <w:b/>
          <w:bCs/>
          <w:szCs w:val="24"/>
          <w:lang w:val="kk-KZ"/>
        </w:rPr>
      </w:pPr>
      <w:r w:rsidRPr="00606964">
        <w:rPr>
          <w:b/>
          <w:bCs/>
          <w:szCs w:val="24"/>
          <w:lang w:val="kk-KZ"/>
        </w:rPr>
        <w:t>Халықаралық рецензияланатын басылымдағы жарияланымдар тізімі</w:t>
      </w:r>
    </w:p>
    <w:p w14:paraId="65723DD5" w14:textId="77777777" w:rsidR="00F76FAF" w:rsidRPr="00421596" w:rsidRDefault="00F76FAF" w:rsidP="00F76FAF">
      <w:pPr>
        <w:jc w:val="both"/>
        <w:rPr>
          <w:lang w:val="kk-KZ"/>
        </w:rPr>
      </w:pPr>
    </w:p>
    <w:p w14:paraId="441A6984" w14:textId="77777777" w:rsidR="00421596" w:rsidRPr="00DB202E" w:rsidRDefault="00421596" w:rsidP="00421596">
      <w:pPr>
        <w:rPr>
          <w:rFonts w:cs="Times New Roman"/>
          <w:b/>
          <w:szCs w:val="24"/>
          <w:lang w:val="kk-KZ"/>
        </w:rPr>
      </w:pPr>
      <w:r w:rsidRPr="00DB202E">
        <w:rPr>
          <w:rFonts w:cs="Times New Roman"/>
          <w:b/>
          <w:szCs w:val="24"/>
          <w:lang w:val="kk-KZ"/>
        </w:rPr>
        <w:t>Автордың идентификаторлары:</w:t>
      </w:r>
    </w:p>
    <w:p w14:paraId="42C45D47" w14:textId="20BF1AFD" w:rsidR="00640BB8" w:rsidRPr="001A76F2" w:rsidRDefault="00640BB8" w:rsidP="00640BB8">
      <w:pPr>
        <w:rPr>
          <w:rFonts w:cs="Times New Roman"/>
        </w:rPr>
      </w:pPr>
      <w:r w:rsidRPr="00DB202E">
        <w:rPr>
          <w:rFonts w:cs="Times New Roman"/>
          <w:lang w:val="en-US"/>
        </w:rPr>
        <w:t>Author</w:t>
      </w:r>
      <w:r w:rsidRPr="001A76F2">
        <w:rPr>
          <w:rFonts w:cs="Times New Roman"/>
        </w:rPr>
        <w:t xml:space="preserve"> </w:t>
      </w:r>
      <w:r w:rsidRPr="00DB202E">
        <w:rPr>
          <w:rFonts w:cs="Times New Roman"/>
          <w:lang w:val="en-US"/>
        </w:rPr>
        <w:t>ID</w:t>
      </w:r>
      <w:r w:rsidRPr="001A76F2">
        <w:rPr>
          <w:rFonts w:cs="Times New Roman"/>
        </w:rPr>
        <w:t xml:space="preserve"> </w:t>
      </w:r>
      <w:r w:rsidRPr="0011185F">
        <w:rPr>
          <w:rFonts w:cs="Times New Roman"/>
        </w:rPr>
        <w:t>в</w:t>
      </w:r>
      <w:r w:rsidRPr="001A76F2">
        <w:rPr>
          <w:rFonts w:cs="Times New Roman"/>
        </w:rPr>
        <w:t xml:space="preserve"> </w:t>
      </w:r>
      <w:r w:rsidRPr="00DB202E">
        <w:rPr>
          <w:rFonts w:cs="Times New Roman"/>
          <w:lang w:val="en-US"/>
        </w:rPr>
        <w:t>Scopus</w:t>
      </w:r>
      <w:r w:rsidRPr="00DB202E">
        <w:rPr>
          <w:rFonts w:cs="Times New Roman"/>
          <w:lang w:val="kk-KZ"/>
        </w:rPr>
        <w:t>:</w:t>
      </w:r>
      <w:r w:rsidR="00606964">
        <w:rPr>
          <w:rFonts w:cs="Times New Roman"/>
          <w:lang w:val="kk-KZ"/>
        </w:rPr>
        <w:t xml:space="preserve"> </w:t>
      </w:r>
      <w:r w:rsidR="00606964" w:rsidRPr="00BC3C40">
        <w:rPr>
          <w:rFonts w:cs="Times New Roman"/>
          <w:u w:val="single"/>
          <w:lang w:val="kk-KZ"/>
        </w:rPr>
        <w:t>56431136700</w:t>
      </w:r>
      <w:r w:rsidR="00606964" w:rsidRPr="001A76F2">
        <w:rPr>
          <w:rFonts w:cs="Times New Roman"/>
        </w:rPr>
        <w:t xml:space="preserve"> </w:t>
      </w:r>
    </w:p>
    <w:p w14:paraId="023B50E7" w14:textId="0B2E040F" w:rsidR="00640BB8" w:rsidRPr="00540AF9" w:rsidRDefault="00640BB8" w:rsidP="00640BB8">
      <w:pPr>
        <w:rPr>
          <w:rFonts w:cs="Times New Roman"/>
          <w:lang w:val="en-US"/>
        </w:rPr>
      </w:pPr>
      <w:r w:rsidRPr="00DB202E">
        <w:rPr>
          <w:rFonts w:cs="Times New Roman"/>
          <w:lang w:val="en-US"/>
        </w:rPr>
        <w:t>Researcher ID Web of Science</w:t>
      </w:r>
      <w:r w:rsidRPr="00DB202E">
        <w:rPr>
          <w:rFonts w:cs="Times New Roman"/>
          <w:lang w:val="kk-KZ"/>
        </w:rPr>
        <w:t>:</w:t>
      </w:r>
      <w:r w:rsidR="006D29C9" w:rsidRPr="00DB202E">
        <w:rPr>
          <w:rFonts w:cs="Times New Roman"/>
          <w:lang w:val="en-US"/>
        </w:rPr>
        <w:t xml:space="preserve"> </w:t>
      </w:r>
      <w:r w:rsidR="006D17FC" w:rsidRPr="006D17FC">
        <w:rPr>
          <w:color w:val="2E74B5" w:themeColor="accent5" w:themeShade="BF"/>
          <w:u w:val="single"/>
          <w:lang w:val="en-US"/>
        </w:rPr>
        <w:t>A-5192-2015</w:t>
      </w:r>
    </w:p>
    <w:p w14:paraId="7759C7B0" w14:textId="46C358EE" w:rsidR="005E4B98" w:rsidRDefault="00640BB8" w:rsidP="005E4B98">
      <w:r w:rsidRPr="00DB202E">
        <w:rPr>
          <w:rFonts w:cs="Times New Roman"/>
          <w:lang w:val="en-US"/>
        </w:rPr>
        <w:t>ORCID ID</w:t>
      </w:r>
      <w:r w:rsidRPr="00DB202E">
        <w:rPr>
          <w:rFonts w:cs="Times New Roman"/>
          <w:lang w:val="kk-KZ"/>
        </w:rPr>
        <w:t>:</w:t>
      </w:r>
      <w:r w:rsidRPr="00DB202E">
        <w:rPr>
          <w:rFonts w:cs="Times New Roman"/>
          <w:lang w:val="en-US"/>
        </w:rPr>
        <w:tab/>
      </w:r>
      <w:r w:rsidR="005E4B98" w:rsidRPr="00BC3C40">
        <w:rPr>
          <w:color w:val="2E74B5" w:themeColor="accent5" w:themeShade="BF"/>
          <w:u w:val="single"/>
        </w:rPr>
        <w:t>0000-0002-7450-2746</w:t>
      </w:r>
    </w:p>
    <w:p w14:paraId="2C6E3A15" w14:textId="77777777" w:rsidR="000C11BF" w:rsidRPr="00F76FAF" w:rsidRDefault="000C11BF" w:rsidP="000C11BF">
      <w:pPr>
        <w:pBdr>
          <w:top w:val="nil"/>
          <w:left w:val="nil"/>
          <w:bottom w:val="nil"/>
          <w:right w:val="nil"/>
          <w:between w:val="nil"/>
        </w:pBdr>
        <w:ind w:firstLine="0"/>
        <w:rPr>
          <w:rFonts w:cs="Times New Roman"/>
          <w:sz w:val="20"/>
          <w:szCs w:val="20"/>
          <w:lang w:val="en-US"/>
        </w:rPr>
      </w:pPr>
    </w:p>
    <w:tbl>
      <w:tblPr>
        <w:tblStyle w:val="a3"/>
        <w:tblW w:w="15729" w:type="dxa"/>
        <w:jc w:val="center"/>
        <w:tblLayout w:type="fixed"/>
        <w:tblLook w:val="04A0" w:firstRow="1" w:lastRow="0" w:firstColumn="1" w:lastColumn="0" w:noHBand="0" w:noVBand="1"/>
      </w:tblPr>
      <w:tblGrid>
        <w:gridCol w:w="687"/>
        <w:gridCol w:w="1718"/>
        <w:gridCol w:w="1134"/>
        <w:gridCol w:w="2410"/>
        <w:gridCol w:w="2126"/>
        <w:gridCol w:w="1701"/>
        <w:gridCol w:w="2126"/>
        <w:gridCol w:w="2127"/>
        <w:gridCol w:w="1700"/>
      </w:tblGrid>
      <w:tr w:rsidR="006D29C9" w:rsidRPr="005134EE" w14:paraId="55E7C81E" w14:textId="77777777" w:rsidTr="00DB202E">
        <w:trPr>
          <w:jc w:val="center"/>
        </w:trPr>
        <w:tc>
          <w:tcPr>
            <w:tcW w:w="687" w:type="dxa"/>
            <w:vAlign w:val="center"/>
          </w:tcPr>
          <w:p w14:paraId="052BB154" w14:textId="77777777" w:rsidR="006D29C9" w:rsidRPr="005134EE" w:rsidRDefault="006D29C9" w:rsidP="00421596">
            <w:pPr>
              <w:ind w:left="29"/>
              <w:jc w:val="center"/>
              <w:rPr>
                <w:sz w:val="22"/>
              </w:rPr>
            </w:pPr>
            <w:r w:rsidRPr="005134EE">
              <w:rPr>
                <w:sz w:val="22"/>
              </w:rPr>
              <w:t>№</w:t>
            </w:r>
          </w:p>
          <w:p w14:paraId="1BB6F18D" w14:textId="783E88FA" w:rsidR="006D29C9" w:rsidRPr="005134EE" w:rsidRDefault="006D29C9" w:rsidP="00421596">
            <w:pPr>
              <w:ind w:firstLine="0"/>
              <w:jc w:val="center"/>
              <w:rPr>
                <w:rFonts w:cs="Times New Roman"/>
                <w:sz w:val="22"/>
              </w:rPr>
            </w:pPr>
            <w:r w:rsidRPr="005134EE">
              <w:rPr>
                <w:sz w:val="22"/>
                <w:lang w:val="kk-KZ"/>
              </w:rPr>
              <w:t>р/н</w:t>
            </w:r>
          </w:p>
        </w:tc>
        <w:tc>
          <w:tcPr>
            <w:tcW w:w="1718" w:type="dxa"/>
            <w:vAlign w:val="center"/>
          </w:tcPr>
          <w:p w14:paraId="545D715C" w14:textId="048546D4" w:rsidR="006D29C9" w:rsidRPr="005134EE" w:rsidRDefault="006D29C9" w:rsidP="00421596">
            <w:pPr>
              <w:ind w:firstLine="0"/>
              <w:jc w:val="center"/>
              <w:rPr>
                <w:rFonts w:cs="Times New Roman"/>
                <w:sz w:val="22"/>
              </w:rPr>
            </w:pPr>
            <w:r w:rsidRPr="005134EE">
              <w:rPr>
                <w:sz w:val="22"/>
                <w:lang w:val="kk-KZ"/>
              </w:rPr>
              <w:t>Жарияланымның атауы</w:t>
            </w:r>
          </w:p>
        </w:tc>
        <w:tc>
          <w:tcPr>
            <w:tcW w:w="1134" w:type="dxa"/>
            <w:vAlign w:val="center"/>
          </w:tcPr>
          <w:p w14:paraId="1FD2A6AC" w14:textId="3FB6DDF4" w:rsidR="006D29C9" w:rsidRPr="005134EE" w:rsidRDefault="006D29C9" w:rsidP="00421596">
            <w:pPr>
              <w:ind w:firstLine="0"/>
              <w:jc w:val="center"/>
              <w:rPr>
                <w:rFonts w:cs="Times New Roman"/>
                <w:sz w:val="22"/>
              </w:rPr>
            </w:pPr>
            <w:r w:rsidRPr="005134EE">
              <w:rPr>
                <w:sz w:val="22"/>
                <w:lang w:val="kk-KZ"/>
              </w:rPr>
              <w:t>Жарияланым түрі (мақала, шолу, т.б.)</w:t>
            </w:r>
          </w:p>
        </w:tc>
        <w:tc>
          <w:tcPr>
            <w:tcW w:w="2410" w:type="dxa"/>
            <w:vAlign w:val="center"/>
          </w:tcPr>
          <w:p w14:paraId="6F50DC90" w14:textId="3D0CA189" w:rsidR="006D29C9" w:rsidRPr="005134EE" w:rsidRDefault="006D29C9" w:rsidP="00421596">
            <w:pPr>
              <w:ind w:firstLine="0"/>
              <w:jc w:val="center"/>
              <w:rPr>
                <w:rFonts w:cs="Times New Roman"/>
                <w:sz w:val="22"/>
              </w:rPr>
            </w:pPr>
            <w:r w:rsidRPr="005134EE">
              <w:rPr>
                <w:sz w:val="22"/>
                <w:lang w:val="kk-KZ"/>
              </w:rPr>
              <w:t xml:space="preserve">Журналдың атауы, жариялау жылы (деректер базалары бойынша), </w:t>
            </w:r>
            <w:r w:rsidRPr="005134EE">
              <w:rPr>
                <w:sz w:val="22"/>
                <w:lang w:val="en-US"/>
              </w:rPr>
              <w:t>DOI</w:t>
            </w:r>
          </w:p>
        </w:tc>
        <w:tc>
          <w:tcPr>
            <w:tcW w:w="2126" w:type="dxa"/>
            <w:vAlign w:val="center"/>
          </w:tcPr>
          <w:p w14:paraId="0C2A767A" w14:textId="7A331DC6" w:rsidR="006D29C9" w:rsidRPr="00540AF9" w:rsidRDefault="006D29C9" w:rsidP="00540AF9">
            <w:pPr>
              <w:ind w:firstLine="0"/>
              <w:jc w:val="center"/>
              <w:rPr>
                <w:rFonts w:cs="Times New Roman"/>
                <w:sz w:val="22"/>
                <w:lang w:val="kk-KZ"/>
              </w:rPr>
            </w:pPr>
            <w:r w:rsidRPr="005134EE">
              <w:rPr>
                <w:sz w:val="22"/>
                <w:lang w:val="kk-KZ"/>
              </w:rPr>
              <w:t>Журналдың жариялау жылы бойынша Journal Citation Reports деректері бойынша импактфакторы және ғылым саласы*</w:t>
            </w:r>
          </w:p>
        </w:tc>
        <w:tc>
          <w:tcPr>
            <w:tcW w:w="1701" w:type="dxa"/>
            <w:vAlign w:val="center"/>
          </w:tcPr>
          <w:p w14:paraId="540FEB07" w14:textId="464D34AA" w:rsidR="006D29C9" w:rsidRPr="00253D24" w:rsidRDefault="006D29C9" w:rsidP="00421596">
            <w:pPr>
              <w:ind w:firstLine="0"/>
              <w:jc w:val="center"/>
              <w:rPr>
                <w:rFonts w:cs="Times New Roman"/>
                <w:sz w:val="22"/>
                <w:lang w:val="kk-KZ"/>
              </w:rPr>
            </w:pPr>
            <w:r w:rsidRPr="005134EE">
              <w:rPr>
                <w:sz w:val="22"/>
                <w:lang w:val="kk-KZ"/>
              </w:rPr>
              <w:t>Web of Science Core Collection (Веб оф Сайенс Кор Коллекшн) деректер базасындағы индексі</w:t>
            </w:r>
          </w:p>
        </w:tc>
        <w:tc>
          <w:tcPr>
            <w:tcW w:w="2126" w:type="dxa"/>
            <w:vAlign w:val="center"/>
          </w:tcPr>
          <w:p w14:paraId="01B85B0A" w14:textId="289720E8" w:rsidR="006D29C9" w:rsidRPr="005134EE" w:rsidRDefault="006D29C9" w:rsidP="00421596">
            <w:pPr>
              <w:ind w:firstLine="0"/>
              <w:jc w:val="center"/>
              <w:rPr>
                <w:rFonts w:cs="Times New Roman"/>
                <w:sz w:val="22"/>
              </w:rPr>
            </w:pPr>
            <w:r w:rsidRPr="005134EE">
              <w:rPr>
                <w:sz w:val="22"/>
                <w:lang w:val="kk-KZ"/>
              </w:rPr>
              <w:t>Журналдың жариялау жылы бойынша Scopus (Скопус) деректорі бойынша. CiteScore (СайтСкор) процентилі және ғылым саласы*</w:t>
            </w:r>
          </w:p>
        </w:tc>
        <w:tc>
          <w:tcPr>
            <w:tcW w:w="2127" w:type="dxa"/>
            <w:vAlign w:val="center"/>
          </w:tcPr>
          <w:p w14:paraId="18894CE7" w14:textId="5DB84154" w:rsidR="006D29C9" w:rsidRPr="005134EE" w:rsidRDefault="006D29C9" w:rsidP="00421596">
            <w:pPr>
              <w:ind w:firstLine="0"/>
              <w:jc w:val="center"/>
              <w:rPr>
                <w:rFonts w:cs="Times New Roman"/>
                <w:sz w:val="22"/>
              </w:rPr>
            </w:pPr>
            <w:r w:rsidRPr="005134EE">
              <w:rPr>
                <w:sz w:val="22"/>
                <w:lang w:val="kk-KZ"/>
              </w:rPr>
              <w:t>Авторлардың АЖТ (үміткердің АЖТ сызу)</w:t>
            </w:r>
          </w:p>
        </w:tc>
        <w:tc>
          <w:tcPr>
            <w:tcW w:w="1700" w:type="dxa"/>
            <w:vAlign w:val="center"/>
          </w:tcPr>
          <w:p w14:paraId="6657EB39" w14:textId="5A4F034F" w:rsidR="006D29C9" w:rsidRPr="005134EE" w:rsidRDefault="006D29C9" w:rsidP="00421596">
            <w:pPr>
              <w:ind w:firstLine="0"/>
              <w:jc w:val="center"/>
              <w:rPr>
                <w:rFonts w:cs="Times New Roman"/>
                <w:sz w:val="22"/>
              </w:rPr>
            </w:pPr>
            <w:r w:rsidRPr="005134EE">
              <w:rPr>
                <w:sz w:val="22"/>
                <w:lang w:val="kk-KZ"/>
              </w:rPr>
              <w:t>Үміткердің ролі (теңавтор, бірінші автор немесе корреспонденция үшін автор)</w:t>
            </w:r>
          </w:p>
        </w:tc>
      </w:tr>
      <w:tr w:rsidR="005B788D" w:rsidRPr="007125D0" w14:paraId="0EA01AF3" w14:textId="77777777" w:rsidTr="000B3DDF">
        <w:trPr>
          <w:trHeight w:val="2439"/>
          <w:jc w:val="center"/>
        </w:trPr>
        <w:tc>
          <w:tcPr>
            <w:tcW w:w="687" w:type="dxa"/>
          </w:tcPr>
          <w:p w14:paraId="37F4FBA5" w14:textId="77777777" w:rsidR="005B788D" w:rsidRPr="007125D0" w:rsidRDefault="005B788D" w:rsidP="005B788D">
            <w:pPr>
              <w:ind w:firstLine="0"/>
              <w:rPr>
                <w:rFonts w:cs="Times New Roman"/>
                <w:sz w:val="22"/>
              </w:rPr>
            </w:pPr>
            <w:r w:rsidRPr="007125D0">
              <w:rPr>
                <w:rFonts w:cs="Times New Roman"/>
                <w:sz w:val="22"/>
              </w:rPr>
              <w:t>1</w:t>
            </w:r>
          </w:p>
        </w:tc>
        <w:tc>
          <w:tcPr>
            <w:tcW w:w="1718" w:type="dxa"/>
          </w:tcPr>
          <w:p w14:paraId="1A0C89B5" w14:textId="2FCF5353" w:rsidR="005B788D" w:rsidRPr="007125D0" w:rsidRDefault="005B788D" w:rsidP="005B788D">
            <w:pPr>
              <w:ind w:firstLine="0"/>
              <w:jc w:val="center"/>
              <w:rPr>
                <w:rFonts w:cs="Times New Roman"/>
                <w:sz w:val="22"/>
                <w:lang w:val="en-US"/>
              </w:rPr>
            </w:pPr>
            <w:r w:rsidRPr="00C83D5F">
              <w:rPr>
                <w:bCs/>
                <w:sz w:val="22"/>
                <w:lang w:val="en-US"/>
              </w:rPr>
              <w:t xml:space="preserve">Cooperative </w:t>
            </w:r>
            <w:proofErr w:type="spellStart"/>
            <w:r w:rsidRPr="00C83D5F">
              <w:rPr>
                <w:bCs/>
                <w:sz w:val="22"/>
                <w:lang w:val="en-US"/>
              </w:rPr>
              <w:t>antiproliferative</w:t>
            </w:r>
            <w:proofErr w:type="spellEnd"/>
            <w:r w:rsidRPr="00C83D5F">
              <w:rPr>
                <w:bCs/>
                <w:sz w:val="22"/>
                <w:lang w:val="en-US"/>
              </w:rPr>
              <w:t xml:space="preserve"> and differentiation-enhancing activity of medicinal plant extracts in acute myeloid leukemia cells</w:t>
            </w:r>
          </w:p>
        </w:tc>
        <w:tc>
          <w:tcPr>
            <w:tcW w:w="1134" w:type="dxa"/>
          </w:tcPr>
          <w:p w14:paraId="6E0B9980" w14:textId="30160FB6" w:rsidR="005B788D" w:rsidRPr="007125D0" w:rsidRDefault="005B788D" w:rsidP="005B788D">
            <w:pPr>
              <w:ind w:firstLine="0"/>
              <w:jc w:val="center"/>
              <w:rPr>
                <w:rFonts w:cs="Times New Roman"/>
                <w:sz w:val="22"/>
                <w:lang w:val="en-US"/>
              </w:rPr>
            </w:pPr>
            <w:r w:rsidRPr="007125D0">
              <w:rPr>
                <w:rFonts w:cs="Times New Roman"/>
                <w:bCs/>
                <w:sz w:val="22"/>
                <w:lang w:val="kk-KZ"/>
              </w:rPr>
              <w:t>мақала</w:t>
            </w:r>
          </w:p>
        </w:tc>
        <w:tc>
          <w:tcPr>
            <w:tcW w:w="2410" w:type="dxa"/>
          </w:tcPr>
          <w:p w14:paraId="20771270" w14:textId="3E54C8B4" w:rsidR="005B788D" w:rsidRDefault="005B788D" w:rsidP="005B788D">
            <w:pPr>
              <w:pStyle w:val="1"/>
              <w:tabs>
                <w:tab w:val="left" w:pos="372"/>
                <w:tab w:val="left" w:pos="481"/>
                <w:tab w:val="left" w:pos="851"/>
                <w:tab w:val="left" w:pos="993"/>
              </w:tabs>
              <w:spacing w:before="0" w:line="257" w:lineRule="auto"/>
              <w:ind w:firstLine="0"/>
              <w:outlineLvl w:val="0"/>
              <w:rPr>
                <w:b w:val="0"/>
                <w:bCs/>
                <w:color w:val="auto"/>
                <w:sz w:val="22"/>
                <w:szCs w:val="22"/>
                <w:lang w:val="en-US"/>
              </w:rPr>
            </w:pPr>
            <w:r>
              <w:rPr>
                <w:b w:val="0"/>
                <w:bCs/>
                <w:color w:val="auto"/>
                <w:sz w:val="22"/>
                <w:szCs w:val="22"/>
                <w:lang w:val="en-US"/>
              </w:rPr>
              <w:t>Biomedicine &amp; Pharmacotherapy</w:t>
            </w:r>
            <w:r>
              <w:rPr>
                <w:b w:val="0"/>
                <w:bCs/>
                <w:color w:val="auto"/>
                <w:sz w:val="22"/>
                <w:szCs w:val="22"/>
                <w:lang w:val="kk-KZ"/>
              </w:rPr>
              <w:t xml:space="preserve"> </w:t>
            </w:r>
            <w:r w:rsidRPr="003B776D">
              <w:rPr>
                <w:b w:val="0"/>
                <w:bCs/>
                <w:color w:val="auto"/>
                <w:sz w:val="22"/>
                <w:szCs w:val="22"/>
                <w:lang w:val="en-US"/>
              </w:rPr>
              <w:t>Volume 82, August 2016, Pages 80-89</w:t>
            </w:r>
          </w:p>
          <w:p w14:paraId="7F2E1489" w14:textId="04D668D0" w:rsidR="005B788D" w:rsidRDefault="00EF5227" w:rsidP="005B788D">
            <w:pPr>
              <w:pStyle w:val="1"/>
              <w:keepNext w:val="0"/>
              <w:tabs>
                <w:tab w:val="left" w:pos="372"/>
                <w:tab w:val="left" w:pos="481"/>
                <w:tab w:val="left" w:pos="851"/>
                <w:tab w:val="left" w:pos="993"/>
              </w:tabs>
              <w:spacing w:before="0"/>
              <w:ind w:firstLine="0"/>
              <w:outlineLvl w:val="0"/>
              <w:rPr>
                <w:b w:val="0"/>
                <w:bCs/>
                <w:color w:val="auto"/>
                <w:sz w:val="22"/>
                <w:szCs w:val="22"/>
                <w:lang w:val="en-US"/>
              </w:rPr>
            </w:pPr>
            <w:hyperlink r:id="rId8" w:history="1">
              <w:r w:rsidR="005B788D" w:rsidRPr="001E0E16">
                <w:rPr>
                  <w:rStyle w:val="a4"/>
                  <w:b w:val="0"/>
                  <w:bCs/>
                  <w:sz w:val="22"/>
                  <w:szCs w:val="22"/>
                  <w:lang w:val="en-US"/>
                </w:rPr>
                <w:t>https://doi.org/10.1016/j.biopha.2016.04.062</w:t>
              </w:r>
            </w:hyperlink>
          </w:p>
          <w:p w14:paraId="064D36C5" w14:textId="77777777" w:rsidR="005B788D" w:rsidRPr="007D75DB" w:rsidRDefault="005B788D" w:rsidP="005B788D">
            <w:pPr>
              <w:rPr>
                <w:lang w:val="en-US"/>
              </w:rPr>
            </w:pPr>
          </w:p>
          <w:p w14:paraId="10253911" w14:textId="77777777" w:rsidR="005B788D" w:rsidRPr="00F7554A" w:rsidRDefault="005B788D" w:rsidP="005B788D">
            <w:pPr>
              <w:rPr>
                <w:lang w:val="en-US"/>
              </w:rPr>
            </w:pPr>
          </w:p>
          <w:p w14:paraId="533DF3E0" w14:textId="77777777" w:rsidR="005B788D" w:rsidRDefault="005B788D" w:rsidP="005B788D">
            <w:pPr>
              <w:pStyle w:val="1"/>
              <w:keepNext w:val="0"/>
              <w:tabs>
                <w:tab w:val="left" w:pos="372"/>
                <w:tab w:val="left" w:pos="481"/>
                <w:tab w:val="left" w:pos="851"/>
                <w:tab w:val="left" w:pos="993"/>
              </w:tabs>
              <w:spacing w:before="0"/>
              <w:ind w:firstLine="0"/>
              <w:outlineLvl w:val="0"/>
              <w:rPr>
                <w:b w:val="0"/>
                <w:bCs/>
                <w:color w:val="auto"/>
                <w:sz w:val="22"/>
                <w:szCs w:val="22"/>
                <w:lang w:val="en-US"/>
              </w:rPr>
            </w:pPr>
          </w:p>
          <w:p w14:paraId="4BD9C64F" w14:textId="45F78122" w:rsidR="005B788D" w:rsidRPr="007125D0" w:rsidRDefault="005B788D" w:rsidP="005B788D">
            <w:pPr>
              <w:ind w:firstLine="0"/>
              <w:jc w:val="center"/>
              <w:rPr>
                <w:rFonts w:cs="Times New Roman"/>
                <w:sz w:val="22"/>
                <w:shd w:val="clear" w:color="auto" w:fill="FFFFFF"/>
                <w:lang w:val="en-US"/>
              </w:rPr>
            </w:pPr>
            <w:r w:rsidRPr="007125D0">
              <w:rPr>
                <w:sz w:val="22"/>
                <w:lang w:val="kk-KZ"/>
              </w:rPr>
              <w:t xml:space="preserve"> </w:t>
            </w:r>
          </w:p>
        </w:tc>
        <w:tc>
          <w:tcPr>
            <w:tcW w:w="2126" w:type="dxa"/>
          </w:tcPr>
          <w:p w14:paraId="6DF76044" w14:textId="77777777" w:rsidR="005B788D" w:rsidRPr="002A6428" w:rsidRDefault="005B788D" w:rsidP="005B788D">
            <w:pPr>
              <w:ind w:firstLine="0"/>
              <w:jc w:val="center"/>
              <w:rPr>
                <w:rFonts w:cs="Times New Roman"/>
                <w:iCs/>
                <w:sz w:val="22"/>
                <w:lang w:val="en-US" w:eastAsia="ru-RU"/>
              </w:rPr>
            </w:pPr>
            <w:r w:rsidRPr="002A6428">
              <w:rPr>
                <w:rFonts w:cs="Times New Roman"/>
                <w:sz w:val="22"/>
                <w:lang w:val="en-US" w:eastAsia="ru-RU"/>
              </w:rPr>
              <w:t>IF=</w:t>
            </w:r>
            <w:r w:rsidRPr="002A6428">
              <w:rPr>
                <w:rFonts w:cs="Times New Roman"/>
                <w:iCs/>
                <w:sz w:val="22"/>
                <w:lang w:val="en-US" w:eastAsia="ru-RU"/>
              </w:rPr>
              <w:t>2.75</w:t>
            </w:r>
          </w:p>
          <w:p w14:paraId="4634F34F" w14:textId="77777777" w:rsidR="005B788D" w:rsidRPr="00E35D1F" w:rsidRDefault="005B788D" w:rsidP="005B788D">
            <w:pPr>
              <w:ind w:firstLine="0"/>
              <w:jc w:val="center"/>
              <w:rPr>
                <w:rFonts w:cs="Times New Roman"/>
                <w:iCs/>
                <w:sz w:val="22"/>
                <w:lang w:val="en-US" w:eastAsia="ru-RU"/>
              </w:rPr>
            </w:pPr>
            <w:r w:rsidRPr="00E35D1F">
              <w:rPr>
                <w:rFonts w:cs="Times New Roman"/>
                <w:iCs/>
                <w:sz w:val="22"/>
                <w:lang w:val="en-US" w:eastAsia="ru-RU"/>
              </w:rPr>
              <w:t>Q</w:t>
            </w:r>
            <w:r w:rsidRPr="002A6428">
              <w:rPr>
                <w:rFonts w:cs="Times New Roman"/>
                <w:iCs/>
                <w:sz w:val="22"/>
                <w:lang w:val="en-US" w:eastAsia="ru-RU"/>
              </w:rPr>
              <w:t>2</w:t>
            </w:r>
          </w:p>
          <w:p w14:paraId="7866F909" w14:textId="77777777" w:rsidR="005B788D" w:rsidRPr="00E35D1F" w:rsidRDefault="005B788D" w:rsidP="005B788D">
            <w:pPr>
              <w:ind w:firstLine="0"/>
              <w:jc w:val="center"/>
              <w:rPr>
                <w:rFonts w:cs="Times New Roman"/>
                <w:iCs/>
                <w:sz w:val="22"/>
                <w:lang w:val="en-US" w:eastAsia="ru-RU"/>
              </w:rPr>
            </w:pPr>
            <w:r w:rsidRPr="00E35D1F">
              <w:rPr>
                <w:rFonts w:cs="Times New Roman"/>
                <w:iCs/>
                <w:sz w:val="22"/>
                <w:lang w:val="en-US" w:eastAsia="ru-RU"/>
              </w:rPr>
              <w:t>20</w:t>
            </w:r>
            <w:r w:rsidRPr="002A6428">
              <w:rPr>
                <w:rFonts w:cs="Times New Roman"/>
                <w:iCs/>
                <w:sz w:val="22"/>
                <w:lang w:val="en-US" w:eastAsia="ru-RU"/>
              </w:rPr>
              <w:t>16</w:t>
            </w:r>
          </w:p>
          <w:p w14:paraId="511B5DC0" w14:textId="216CB838" w:rsidR="005B788D" w:rsidRPr="007125D0" w:rsidRDefault="005B788D" w:rsidP="005B788D">
            <w:pPr>
              <w:ind w:firstLine="0"/>
              <w:jc w:val="center"/>
              <w:rPr>
                <w:rFonts w:cs="Times New Roman"/>
                <w:sz w:val="22"/>
                <w:lang w:val="en-US"/>
              </w:rPr>
            </w:pPr>
            <w:r w:rsidRPr="002A6428">
              <w:rPr>
                <w:rFonts w:cs="Times New Roman"/>
                <w:sz w:val="22"/>
                <w:lang w:val="en-US" w:eastAsia="ru-RU"/>
              </w:rPr>
              <w:t>Medicine, Research &amp; Experimental</w:t>
            </w:r>
          </w:p>
        </w:tc>
        <w:tc>
          <w:tcPr>
            <w:tcW w:w="1701" w:type="dxa"/>
          </w:tcPr>
          <w:p w14:paraId="624DE517" w14:textId="77777777" w:rsidR="005B788D" w:rsidRPr="00E35D1F" w:rsidRDefault="005B788D" w:rsidP="005B788D">
            <w:pPr>
              <w:ind w:firstLine="0"/>
              <w:jc w:val="center"/>
              <w:rPr>
                <w:iCs/>
                <w:lang w:val="en-US"/>
              </w:rPr>
            </w:pPr>
            <w:r w:rsidRPr="00E35D1F">
              <w:rPr>
                <w:iCs/>
                <w:lang w:val="en-US"/>
              </w:rPr>
              <w:t>Science Citation Index Expanded</w:t>
            </w:r>
          </w:p>
          <w:p w14:paraId="05E2AD1D" w14:textId="615A9385" w:rsidR="005B788D" w:rsidRPr="007125D0" w:rsidRDefault="005B788D" w:rsidP="005B788D">
            <w:pPr>
              <w:ind w:firstLine="0"/>
              <w:jc w:val="center"/>
              <w:rPr>
                <w:rFonts w:cs="Times New Roman"/>
                <w:sz w:val="22"/>
                <w:lang w:val="en-US"/>
              </w:rPr>
            </w:pPr>
            <w:r w:rsidRPr="002A6428">
              <w:rPr>
                <w:iCs/>
                <w:lang w:val="en-US"/>
              </w:rPr>
              <w:t>WOS:</w:t>
            </w:r>
            <w:r w:rsidRPr="00BF69C4">
              <w:rPr>
                <w:lang w:val="en-US"/>
              </w:rPr>
              <w:t xml:space="preserve"> </w:t>
            </w:r>
            <w:r w:rsidRPr="002A6428">
              <w:rPr>
                <w:iCs/>
                <w:lang w:val="en-US"/>
              </w:rPr>
              <w:t>000381679000012</w:t>
            </w:r>
            <w:r w:rsidRPr="002A6428">
              <w:rPr>
                <w:sz w:val="22"/>
                <w:lang w:val="en-US"/>
              </w:rPr>
              <w:t xml:space="preserve"> </w:t>
            </w:r>
          </w:p>
        </w:tc>
        <w:tc>
          <w:tcPr>
            <w:tcW w:w="2126" w:type="dxa"/>
          </w:tcPr>
          <w:p w14:paraId="5494068C" w14:textId="77777777" w:rsidR="005B788D" w:rsidRPr="002A6428" w:rsidRDefault="005B788D" w:rsidP="005B788D">
            <w:pPr>
              <w:ind w:left="29" w:firstLine="0"/>
              <w:jc w:val="center"/>
              <w:rPr>
                <w:rFonts w:cs="Times New Roman"/>
                <w:sz w:val="22"/>
                <w:lang w:val="en-US" w:eastAsia="ru-RU"/>
              </w:rPr>
            </w:pPr>
            <w:r w:rsidRPr="002A6428">
              <w:rPr>
                <w:rFonts w:cs="Times New Roman"/>
                <w:sz w:val="22"/>
                <w:lang w:val="en-US" w:eastAsia="ru-RU"/>
              </w:rPr>
              <w:t xml:space="preserve">CS = </w:t>
            </w:r>
            <w:r w:rsidRPr="00BF69C4">
              <w:rPr>
                <w:rFonts w:cs="Times New Roman"/>
                <w:sz w:val="22"/>
                <w:lang w:val="en-US" w:eastAsia="ru-RU"/>
              </w:rPr>
              <w:t>2</w:t>
            </w:r>
            <w:r w:rsidRPr="002A6428">
              <w:rPr>
                <w:rFonts w:cs="Times New Roman"/>
                <w:sz w:val="22"/>
                <w:lang w:val="en-US" w:eastAsia="ru-RU"/>
              </w:rPr>
              <w:t>.5</w:t>
            </w:r>
          </w:p>
          <w:p w14:paraId="4DCC1A13" w14:textId="77777777" w:rsidR="005B788D" w:rsidRPr="002A6428" w:rsidRDefault="005B788D" w:rsidP="005B788D">
            <w:pPr>
              <w:ind w:left="29" w:firstLine="0"/>
              <w:jc w:val="center"/>
              <w:rPr>
                <w:rFonts w:cs="Times New Roman"/>
                <w:sz w:val="22"/>
                <w:lang w:val="en-US" w:eastAsia="ru-RU"/>
              </w:rPr>
            </w:pPr>
            <w:r w:rsidRPr="002A6428">
              <w:rPr>
                <w:rFonts w:cs="Times New Roman"/>
                <w:sz w:val="22"/>
                <w:lang w:val="en-US" w:eastAsia="ru-RU"/>
              </w:rPr>
              <w:t>(20</w:t>
            </w:r>
            <w:r w:rsidRPr="00BF69C4">
              <w:rPr>
                <w:rFonts w:cs="Times New Roman"/>
                <w:sz w:val="22"/>
                <w:lang w:val="en-US" w:eastAsia="ru-RU"/>
              </w:rPr>
              <w:t>16</w:t>
            </w:r>
            <w:r w:rsidRPr="002A6428">
              <w:rPr>
                <w:rFonts w:cs="Times New Roman"/>
                <w:sz w:val="22"/>
                <w:lang w:val="en-US" w:eastAsia="ru-RU"/>
              </w:rPr>
              <w:t>)</w:t>
            </w:r>
          </w:p>
          <w:p w14:paraId="2A11365A" w14:textId="77777777" w:rsidR="005B788D" w:rsidRPr="00BF69C4" w:rsidRDefault="005B788D" w:rsidP="005B788D">
            <w:pPr>
              <w:ind w:left="29" w:firstLine="0"/>
              <w:jc w:val="center"/>
              <w:rPr>
                <w:rFonts w:cs="Times New Roman"/>
                <w:sz w:val="22"/>
                <w:lang w:val="en-US" w:eastAsia="ru-RU"/>
              </w:rPr>
            </w:pPr>
            <w:r w:rsidRPr="002A6428">
              <w:rPr>
                <w:rFonts w:cs="Times New Roman"/>
                <w:sz w:val="22"/>
                <w:lang w:val="en-US" w:eastAsia="ru-RU"/>
              </w:rPr>
              <w:t>%=</w:t>
            </w:r>
            <w:r w:rsidRPr="00BF69C4">
              <w:rPr>
                <w:rFonts w:cs="Times New Roman"/>
                <w:sz w:val="22"/>
                <w:lang w:val="en-US" w:eastAsia="ru-RU"/>
              </w:rPr>
              <w:t>38</w:t>
            </w:r>
          </w:p>
          <w:p w14:paraId="715EE04D" w14:textId="77777777" w:rsidR="005B788D" w:rsidRPr="00B87D35" w:rsidRDefault="005B788D" w:rsidP="005B788D">
            <w:pPr>
              <w:ind w:firstLine="0"/>
              <w:jc w:val="center"/>
              <w:rPr>
                <w:rFonts w:cs="Times New Roman"/>
                <w:sz w:val="22"/>
                <w:lang w:val="en-US" w:eastAsia="ru-RU"/>
              </w:rPr>
            </w:pPr>
            <w:r w:rsidRPr="00B87D35">
              <w:rPr>
                <w:rFonts w:cs="Times New Roman"/>
                <w:sz w:val="22"/>
                <w:lang w:val="en-US" w:eastAsia="ru-RU"/>
              </w:rPr>
              <w:t>Pharmacology, Toxicology and Pharmaceutics</w:t>
            </w:r>
          </w:p>
          <w:p w14:paraId="5FCFE05C" w14:textId="77777777" w:rsidR="005B788D" w:rsidRPr="00B87D35" w:rsidRDefault="005B788D" w:rsidP="005B788D">
            <w:pPr>
              <w:ind w:firstLine="0"/>
              <w:jc w:val="center"/>
              <w:rPr>
                <w:rFonts w:cs="Times New Roman"/>
                <w:sz w:val="22"/>
                <w:lang w:val="en-US" w:eastAsia="ru-RU"/>
              </w:rPr>
            </w:pPr>
            <w:r w:rsidRPr="00B87D35">
              <w:rPr>
                <w:rFonts w:cs="Times New Roman"/>
                <w:sz w:val="22"/>
                <w:lang w:val="en-US" w:eastAsia="ru-RU"/>
              </w:rPr>
              <w:t>Pharmacology</w:t>
            </w:r>
          </w:p>
          <w:p w14:paraId="4E7703C1" w14:textId="6ADA524B" w:rsidR="005B788D" w:rsidRPr="007125D0" w:rsidRDefault="005B788D" w:rsidP="005B788D">
            <w:pPr>
              <w:ind w:firstLine="0"/>
              <w:jc w:val="center"/>
              <w:rPr>
                <w:rFonts w:cs="Times New Roman"/>
                <w:sz w:val="22"/>
                <w:lang w:val="en-US"/>
              </w:rPr>
            </w:pPr>
          </w:p>
        </w:tc>
        <w:tc>
          <w:tcPr>
            <w:tcW w:w="2127" w:type="dxa"/>
          </w:tcPr>
          <w:p w14:paraId="2B749D25" w14:textId="11962D45" w:rsidR="005B788D" w:rsidRPr="00363ADD" w:rsidRDefault="005B788D" w:rsidP="005B788D">
            <w:pPr>
              <w:ind w:firstLine="0"/>
              <w:jc w:val="center"/>
              <w:rPr>
                <w:sz w:val="22"/>
                <w:u w:val="single"/>
                <w:lang w:val="kk-KZ"/>
              </w:rPr>
            </w:pPr>
            <w:r w:rsidRPr="00363ADD">
              <w:rPr>
                <w:sz w:val="22"/>
                <w:u w:val="single"/>
                <w:lang w:val="kk-KZ"/>
              </w:rPr>
              <w:t>Gulzhan T. Zhamanbayeva</w:t>
            </w:r>
            <w:r>
              <w:rPr>
                <w:sz w:val="22"/>
                <w:u w:val="single"/>
                <w:lang w:val="kk-KZ"/>
              </w:rPr>
              <w:t>,</w:t>
            </w:r>
            <w:r w:rsidRPr="00363ADD">
              <w:rPr>
                <w:sz w:val="22"/>
                <w:u w:val="single"/>
                <w:lang w:val="kk-KZ"/>
              </w:rPr>
              <w:t xml:space="preserve"> </w:t>
            </w:r>
          </w:p>
          <w:p w14:paraId="41616C14" w14:textId="07E259A8" w:rsidR="005B788D" w:rsidRPr="00363ADD" w:rsidRDefault="005B788D" w:rsidP="005B788D">
            <w:pPr>
              <w:ind w:firstLine="0"/>
              <w:jc w:val="center"/>
              <w:rPr>
                <w:sz w:val="22"/>
                <w:lang w:val="kk-KZ"/>
              </w:rPr>
            </w:pPr>
            <w:r w:rsidRPr="00363ADD">
              <w:rPr>
                <w:sz w:val="22"/>
                <w:lang w:val="kk-KZ"/>
              </w:rPr>
              <w:t xml:space="preserve">Araylim N. Aralbayeva, </w:t>
            </w:r>
          </w:p>
          <w:p w14:paraId="20A165AE" w14:textId="4F4560D6" w:rsidR="005B788D" w:rsidRPr="00363ADD" w:rsidRDefault="005B788D" w:rsidP="005B788D">
            <w:pPr>
              <w:ind w:firstLine="0"/>
              <w:jc w:val="center"/>
              <w:rPr>
                <w:sz w:val="22"/>
                <w:lang w:val="kk-KZ"/>
              </w:rPr>
            </w:pPr>
            <w:r w:rsidRPr="00363ADD">
              <w:rPr>
                <w:sz w:val="22"/>
                <w:lang w:val="kk-KZ"/>
              </w:rPr>
              <w:t xml:space="preserve">Maira K. Murzakhmetova, </w:t>
            </w:r>
          </w:p>
          <w:p w14:paraId="5C435D17" w14:textId="709750F3" w:rsidR="005B788D" w:rsidRPr="00363ADD" w:rsidRDefault="005B788D" w:rsidP="005B788D">
            <w:pPr>
              <w:ind w:firstLine="0"/>
              <w:jc w:val="center"/>
              <w:rPr>
                <w:sz w:val="22"/>
                <w:lang w:val="kk-KZ"/>
              </w:rPr>
            </w:pPr>
            <w:r w:rsidRPr="00363ADD">
              <w:rPr>
                <w:sz w:val="22"/>
                <w:lang w:val="kk-KZ"/>
              </w:rPr>
              <w:t xml:space="preserve">Sultan T. Tuleukhanov, </w:t>
            </w:r>
          </w:p>
          <w:p w14:paraId="46D7ED10" w14:textId="1F571918" w:rsidR="005B788D" w:rsidRPr="007125D0" w:rsidRDefault="005B788D" w:rsidP="005B788D">
            <w:pPr>
              <w:ind w:firstLine="0"/>
              <w:jc w:val="center"/>
              <w:rPr>
                <w:rFonts w:cs="Times New Roman"/>
                <w:iCs/>
                <w:sz w:val="22"/>
                <w:lang w:val="en-US"/>
              </w:rPr>
            </w:pPr>
            <w:r w:rsidRPr="00363ADD">
              <w:rPr>
                <w:sz w:val="22"/>
                <w:lang w:val="kk-KZ"/>
              </w:rPr>
              <w:t>Michael Danilenko</w:t>
            </w:r>
          </w:p>
        </w:tc>
        <w:tc>
          <w:tcPr>
            <w:tcW w:w="1700" w:type="dxa"/>
          </w:tcPr>
          <w:p w14:paraId="64AE5281" w14:textId="349246FE" w:rsidR="005B788D" w:rsidRPr="007125D0" w:rsidRDefault="005B788D" w:rsidP="005B788D">
            <w:pPr>
              <w:ind w:firstLine="0"/>
              <w:jc w:val="center"/>
              <w:rPr>
                <w:rFonts w:cs="Times New Roman"/>
                <w:sz w:val="22"/>
                <w:lang w:val="en-US"/>
              </w:rPr>
            </w:pPr>
            <w:r w:rsidRPr="007125D0">
              <w:rPr>
                <w:sz w:val="22"/>
                <w:lang w:val="kk-KZ"/>
              </w:rPr>
              <w:t>бірінші автор</w:t>
            </w:r>
          </w:p>
        </w:tc>
      </w:tr>
      <w:tr w:rsidR="005B788D" w:rsidRPr="007A0781" w14:paraId="3610CF92" w14:textId="77777777" w:rsidTr="00DB202E">
        <w:trPr>
          <w:jc w:val="center"/>
        </w:trPr>
        <w:tc>
          <w:tcPr>
            <w:tcW w:w="687" w:type="dxa"/>
          </w:tcPr>
          <w:p w14:paraId="2F3687F6" w14:textId="77777777" w:rsidR="005B788D" w:rsidRPr="007125D0" w:rsidRDefault="005B788D" w:rsidP="005B788D">
            <w:pPr>
              <w:ind w:firstLine="0"/>
              <w:rPr>
                <w:rFonts w:cs="Times New Roman"/>
                <w:sz w:val="22"/>
                <w:lang w:val="kk-KZ"/>
              </w:rPr>
            </w:pPr>
            <w:r w:rsidRPr="007125D0">
              <w:rPr>
                <w:rFonts w:cs="Times New Roman"/>
                <w:sz w:val="22"/>
                <w:lang w:val="kk-KZ"/>
              </w:rPr>
              <w:t>2</w:t>
            </w:r>
          </w:p>
        </w:tc>
        <w:tc>
          <w:tcPr>
            <w:tcW w:w="1718" w:type="dxa"/>
          </w:tcPr>
          <w:p w14:paraId="6930E3C7" w14:textId="2ACEC94A" w:rsidR="005B788D" w:rsidRPr="007125D0" w:rsidRDefault="005B788D" w:rsidP="005B788D">
            <w:pPr>
              <w:ind w:firstLine="0"/>
              <w:jc w:val="center"/>
              <w:rPr>
                <w:rFonts w:cs="Times New Roman"/>
                <w:sz w:val="22"/>
                <w:lang w:val="en-US"/>
              </w:rPr>
            </w:pPr>
            <w:r w:rsidRPr="007D75DB">
              <w:rPr>
                <w:sz w:val="22"/>
                <w:lang w:val="en-US"/>
              </w:rPr>
              <w:t>Epidemiological Features of Acute Myeloid Leukemia in Five Regions of the Republic of Kazakhstan: Population Study</w:t>
            </w:r>
          </w:p>
        </w:tc>
        <w:tc>
          <w:tcPr>
            <w:tcW w:w="1134" w:type="dxa"/>
          </w:tcPr>
          <w:p w14:paraId="139F3D49" w14:textId="790ECF55" w:rsidR="005B788D" w:rsidRPr="007125D0" w:rsidRDefault="005B788D" w:rsidP="005B788D">
            <w:pPr>
              <w:ind w:firstLine="0"/>
              <w:jc w:val="center"/>
              <w:rPr>
                <w:rFonts w:cs="Times New Roman"/>
                <w:sz w:val="22"/>
                <w:lang w:val="en-US"/>
              </w:rPr>
            </w:pPr>
            <w:r w:rsidRPr="007125D0">
              <w:rPr>
                <w:rFonts w:cs="Times New Roman"/>
                <w:sz w:val="22"/>
                <w:lang w:val="kk-KZ"/>
              </w:rPr>
              <w:t>мақала</w:t>
            </w:r>
          </w:p>
        </w:tc>
        <w:tc>
          <w:tcPr>
            <w:tcW w:w="2410" w:type="dxa"/>
          </w:tcPr>
          <w:p w14:paraId="467BC51D" w14:textId="1967A373" w:rsidR="005B788D" w:rsidRPr="007F444D" w:rsidRDefault="005B788D" w:rsidP="005B788D">
            <w:pPr>
              <w:ind w:firstLine="0"/>
              <w:jc w:val="center"/>
              <w:rPr>
                <w:sz w:val="22"/>
                <w:lang w:val="en-US"/>
              </w:rPr>
            </w:pPr>
            <w:r w:rsidRPr="003B776D">
              <w:rPr>
                <w:sz w:val="22"/>
                <w:lang w:val="en-US"/>
              </w:rPr>
              <w:t>Asian Pacific Journal of Cancer Prevention. -2022 Dec</w:t>
            </w:r>
            <w:r>
              <w:rPr>
                <w:sz w:val="22"/>
                <w:lang w:val="kk-KZ"/>
              </w:rPr>
              <w:t xml:space="preserve"> </w:t>
            </w:r>
            <w:r w:rsidRPr="003B776D">
              <w:rPr>
                <w:sz w:val="22"/>
                <w:lang w:val="en-US"/>
              </w:rPr>
              <w:t xml:space="preserve">1;23(12):4163-4167. </w:t>
            </w:r>
            <w:proofErr w:type="spellStart"/>
            <w:r w:rsidRPr="003B776D">
              <w:rPr>
                <w:sz w:val="22"/>
                <w:lang w:val="en-US"/>
              </w:rPr>
              <w:t>doi</w:t>
            </w:r>
            <w:proofErr w:type="spellEnd"/>
            <w:r w:rsidRPr="003B776D">
              <w:rPr>
                <w:sz w:val="22"/>
                <w:lang w:val="en-US"/>
              </w:rPr>
              <w:t>:</w:t>
            </w:r>
            <w:r>
              <w:rPr>
                <w:sz w:val="22"/>
                <w:lang w:val="kk-KZ"/>
              </w:rPr>
              <w:t xml:space="preserve"> </w:t>
            </w:r>
            <w:hyperlink r:id="rId9" w:tgtFrame="_blank" w:history="1">
              <w:r w:rsidRPr="007F444D">
                <w:rPr>
                  <w:rStyle w:val="a4"/>
                  <w:sz w:val="22"/>
                  <w:lang w:val="en-US"/>
                </w:rPr>
                <w:t>10.31557/APJCP.2022.23.12.4163</w:t>
              </w:r>
            </w:hyperlink>
          </w:p>
          <w:p w14:paraId="2E82E750" w14:textId="77777777" w:rsidR="005B788D" w:rsidRDefault="005B788D" w:rsidP="005B788D">
            <w:pPr>
              <w:ind w:firstLine="0"/>
              <w:jc w:val="center"/>
              <w:rPr>
                <w:sz w:val="22"/>
                <w:lang w:val="en-US"/>
              </w:rPr>
            </w:pPr>
          </w:p>
          <w:p w14:paraId="6C809B8F" w14:textId="571D3394" w:rsidR="005B788D" w:rsidRPr="007125D0" w:rsidRDefault="005B788D" w:rsidP="005B788D">
            <w:pPr>
              <w:ind w:firstLine="0"/>
              <w:rPr>
                <w:rFonts w:cs="Times New Roman"/>
                <w:sz w:val="22"/>
                <w:lang w:val="en-US"/>
              </w:rPr>
            </w:pPr>
          </w:p>
        </w:tc>
        <w:tc>
          <w:tcPr>
            <w:tcW w:w="2126" w:type="dxa"/>
          </w:tcPr>
          <w:p w14:paraId="3A817388" w14:textId="77777777" w:rsidR="005B788D" w:rsidRPr="00DC25F2" w:rsidRDefault="005B788D" w:rsidP="005B788D">
            <w:pPr>
              <w:ind w:firstLine="0"/>
              <w:jc w:val="center"/>
              <w:rPr>
                <w:rFonts w:cs="Times New Roman"/>
                <w:sz w:val="22"/>
                <w:lang w:val="kk-KZ" w:eastAsia="ru-RU"/>
              </w:rPr>
            </w:pPr>
            <w:r w:rsidRPr="00DC25F2">
              <w:rPr>
                <w:rFonts w:cs="Times New Roman"/>
                <w:sz w:val="22"/>
                <w:lang w:val="en-US" w:eastAsia="ru-RU"/>
              </w:rPr>
              <w:t>IF=</w:t>
            </w:r>
            <w:r w:rsidRPr="00DC25F2">
              <w:rPr>
                <w:rFonts w:cs="Times New Roman"/>
                <w:sz w:val="22"/>
                <w:lang w:val="kk-KZ" w:eastAsia="ru-RU"/>
              </w:rPr>
              <w:t>1.65</w:t>
            </w:r>
          </w:p>
          <w:p w14:paraId="1339EBEB" w14:textId="77777777" w:rsidR="005B788D" w:rsidRPr="00DC25F2" w:rsidRDefault="005B788D" w:rsidP="005B788D">
            <w:pPr>
              <w:ind w:firstLine="0"/>
              <w:jc w:val="center"/>
              <w:rPr>
                <w:rFonts w:cs="Times New Roman"/>
                <w:sz w:val="22"/>
                <w:lang w:val="en-US" w:eastAsia="ru-RU"/>
              </w:rPr>
            </w:pPr>
            <w:r w:rsidRPr="00DC25F2">
              <w:rPr>
                <w:rFonts w:cs="Times New Roman"/>
                <w:sz w:val="22"/>
                <w:lang w:val="en-US" w:eastAsia="ru-RU"/>
              </w:rPr>
              <w:t>Q</w:t>
            </w:r>
            <w:r w:rsidRPr="00DC25F2">
              <w:rPr>
                <w:rFonts w:cs="Times New Roman"/>
                <w:sz w:val="22"/>
                <w:lang w:val="kk-KZ" w:eastAsia="ru-RU"/>
              </w:rPr>
              <w:t>3</w:t>
            </w:r>
          </w:p>
          <w:p w14:paraId="06862037" w14:textId="301C6319" w:rsidR="005B788D" w:rsidRPr="007F444D" w:rsidRDefault="005B788D" w:rsidP="005B788D">
            <w:pPr>
              <w:ind w:firstLine="0"/>
              <w:jc w:val="center"/>
              <w:rPr>
                <w:rFonts w:cs="Times New Roman"/>
                <w:sz w:val="22"/>
                <w:highlight w:val="yellow"/>
                <w:lang w:val="en-US"/>
              </w:rPr>
            </w:pPr>
            <w:r w:rsidRPr="00DC25F2">
              <w:rPr>
                <w:rFonts w:cs="Times New Roman"/>
                <w:color w:val="212529"/>
                <w:sz w:val="22"/>
                <w:shd w:val="clear" w:color="auto" w:fill="FFFFFF"/>
                <w:lang w:val="en-US"/>
              </w:rPr>
              <w:t>Biochemistry, Genetics and Molecular Biology</w:t>
            </w:r>
          </w:p>
        </w:tc>
        <w:tc>
          <w:tcPr>
            <w:tcW w:w="1701" w:type="dxa"/>
          </w:tcPr>
          <w:p w14:paraId="628E8F22" w14:textId="7F282267" w:rsidR="005B788D" w:rsidRPr="0075626D" w:rsidRDefault="005B788D" w:rsidP="005B788D">
            <w:pPr>
              <w:ind w:firstLine="0"/>
              <w:jc w:val="center"/>
              <w:rPr>
                <w:rFonts w:cs="Times New Roman"/>
                <w:sz w:val="22"/>
                <w:highlight w:val="yellow"/>
                <w:lang w:val="kk-KZ"/>
              </w:rPr>
            </w:pPr>
            <w:r w:rsidRPr="002A6428">
              <w:rPr>
                <w:lang w:val="en-US"/>
              </w:rPr>
              <w:t>-</w:t>
            </w:r>
          </w:p>
        </w:tc>
        <w:tc>
          <w:tcPr>
            <w:tcW w:w="2126" w:type="dxa"/>
          </w:tcPr>
          <w:p w14:paraId="027E6B4A" w14:textId="77777777" w:rsidR="005B788D" w:rsidRPr="002A6428" w:rsidRDefault="005B788D" w:rsidP="005B788D">
            <w:pPr>
              <w:ind w:left="29" w:firstLine="0"/>
              <w:jc w:val="center"/>
              <w:rPr>
                <w:rFonts w:cs="Times New Roman"/>
                <w:sz w:val="22"/>
                <w:lang w:val="en-US" w:eastAsia="ru-RU"/>
              </w:rPr>
            </w:pPr>
            <w:r w:rsidRPr="002A6428">
              <w:rPr>
                <w:rFonts w:cs="Times New Roman"/>
                <w:sz w:val="22"/>
                <w:lang w:val="en-US" w:eastAsia="ru-RU"/>
              </w:rPr>
              <w:t xml:space="preserve">CS = </w:t>
            </w:r>
            <w:r w:rsidRPr="00BF69C4">
              <w:rPr>
                <w:rFonts w:cs="Times New Roman"/>
                <w:sz w:val="22"/>
                <w:lang w:val="en-US" w:eastAsia="ru-RU"/>
              </w:rPr>
              <w:t>3</w:t>
            </w:r>
            <w:r w:rsidRPr="002A6428">
              <w:rPr>
                <w:rFonts w:cs="Times New Roman"/>
                <w:sz w:val="22"/>
                <w:lang w:val="en-US" w:eastAsia="ru-RU"/>
              </w:rPr>
              <w:t>.</w:t>
            </w:r>
            <w:r w:rsidRPr="00BF69C4">
              <w:rPr>
                <w:rFonts w:cs="Times New Roman"/>
                <w:sz w:val="22"/>
                <w:lang w:val="en-US" w:eastAsia="ru-RU"/>
              </w:rPr>
              <w:t>0</w:t>
            </w:r>
          </w:p>
          <w:p w14:paraId="46E6A23E" w14:textId="77777777" w:rsidR="005B788D" w:rsidRPr="002A6428" w:rsidRDefault="005B788D" w:rsidP="005B788D">
            <w:pPr>
              <w:ind w:left="29" w:firstLine="0"/>
              <w:jc w:val="center"/>
              <w:rPr>
                <w:rFonts w:cs="Times New Roman"/>
                <w:sz w:val="22"/>
                <w:lang w:val="en-US" w:eastAsia="ru-RU"/>
              </w:rPr>
            </w:pPr>
            <w:r w:rsidRPr="002A6428">
              <w:rPr>
                <w:rFonts w:cs="Times New Roman"/>
                <w:sz w:val="22"/>
                <w:lang w:val="en-US" w:eastAsia="ru-RU"/>
              </w:rPr>
              <w:t>(2022)</w:t>
            </w:r>
          </w:p>
          <w:p w14:paraId="18EAEC62" w14:textId="77777777" w:rsidR="005B788D" w:rsidRPr="002A6428" w:rsidRDefault="005B788D" w:rsidP="005B788D">
            <w:pPr>
              <w:ind w:firstLine="0"/>
              <w:jc w:val="center"/>
              <w:rPr>
                <w:rFonts w:cs="Times New Roman"/>
                <w:sz w:val="22"/>
                <w:lang w:val="kk-KZ" w:eastAsia="ru-RU"/>
              </w:rPr>
            </w:pPr>
            <w:r w:rsidRPr="002A6428">
              <w:rPr>
                <w:rFonts w:cs="Times New Roman"/>
                <w:sz w:val="22"/>
                <w:lang w:val="en-US" w:eastAsia="ru-RU"/>
              </w:rPr>
              <w:t>%=</w:t>
            </w:r>
            <w:r w:rsidRPr="002A6428">
              <w:rPr>
                <w:rFonts w:cs="Times New Roman"/>
                <w:sz w:val="22"/>
                <w:lang w:val="kk-KZ" w:eastAsia="ru-RU"/>
              </w:rPr>
              <w:t>50</w:t>
            </w:r>
          </w:p>
          <w:p w14:paraId="077B3D81" w14:textId="77777777" w:rsidR="005B788D" w:rsidRPr="00B87D35" w:rsidRDefault="005B788D" w:rsidP="005B788D">
            <w:pPr>
              <w:ind w:firstLine="0"/>
              <w:jc w:val="center"/>
              <w:rPr>
                <w:rFonts w:cs="Times New Roman"/>
                <w:color w:val="212529"/>
                <w:sz w:val="22"/>
                <w:shd w:val="clear" w:color="auto" w:fill="FFFFFF"/>
                <w:lang w:val="en-US"/>
              </w:rPr>
            </w:pPr>
            <w:r w:rsidRPr="00B87D35">
              <w:rPr>
                <w:rFonts w:cs="Times New Roman"/>
                <w:color w:val="212529"/>
                <w:sz w:val="22"/>
                <w:shd w:val="clear" w:color="auto" w:fill="FFFFFF"/>
                <w:lang w:val="en-US"/>
              </w:rPr>
              <w:t>Medicine</w:t>
            </w:r>
          </w:p>
          <w:p w14:paraId="1DF31F6F" w14:textId="77777777" w:rsidR="005B788D" w:rsidRPr="00B87D35" w:rsidRDefault="005B788D" w:rsidP="005B788D">
            <w:pPr>
              <w:ind w:firstLine="0"/>
              <w:jc w:val="center"/>
              <w:rPr>
                <w:rFonts w:cs="Times New Roman"/>
                <w:color w:val="212529"/>
                <w:sz w:val="22"/>
                <w:shd w:val="clear" w:color="auto" w:fill="FFFFFF"/>
                <w:lang w:val="en-US"/>
              </w:rPr>
            </w:pPr>
            <w:r w:rsidRPr="00B87D35">
              <w:rPr>
                <w:rFonts w:cs="Times New Roman"/>
                <w:color w:val="212529"/>
                <w:sz w:val="22"/>
                <w:shd w:val="clear" w:color="auto" w:fill="FFFFFF"/>
                <w:lang w:val="en-US"/>
              </w:rPr>
              <w:t>Public Health, Environmental and Occupational Health</w:t>
            </w:r>
          </w:p>
          <w:p w14:paraId="1DCAC49A" w14:textId="41BCC92C" w:rsidR="005B788D" w:rsidRPr="007F444D" w:rsidRDefault="005B788D" w:rsidP="005B788D">
            <w:pPr>
              <w:ind w:firstLine="0"/>
              <w:jc w:val="center"/>
              <w:rPr>
                <w:rFonts w:cs="Times New Roman"/>
                <w:sz w:val="22"/>
                <w:highlight w:val="yellow"/>
                <w:lang w:val="en-US"/>
              </w:rPr>
            </w:pPr>
          </w:p>
        </w:tc>
        <w:tc>
          <w:tcPr>
            <w:tcW w:w="2127" w:type="dxa"/>
          </w:tcPr>
          <w:p w14:paraId="047CFACC" w14:textId="69D28609" w:rsidR="005B788D" w:rsidRPr="007125D0" w:rsidRDefault="005B788D" w:rsidP="005B788D">
            <w:pPr>
              <w:ind w:firstLine="0"/>
              <w:jc w:val="center"/>
              <w:rPr>
                <w:rFonts w:cs="Times New Roman"/>
                <w:sz w:val="22"/>
                <w:lang w:val="en-US"/>
              </w:rPr>
            </w:pPr>
            <w:proofErr w:type="spellStart"/>
            <w:r w:rsidRPr="007F444D">
              <w:rPr>
                <w:sz w:val="22"/>
                <w:lang w:val="en-US"/>
              </w:rPr>
              <w:t>Rinat</w:t>
            </w:r>
            <w:proofErr w:type="spellEnd"/>
            <w:r w:rsidRPr="007F444D">
              <w:rPr>
                <w:sz w:val="22"/>
                <w:lang w:val="en-US"/>
              </w:rPr>
              <w:t xml:space="preserve"> </w:t>
            </w:r>
            <w:proofErr w:type="spellStart"/>
            <w:r w:rsidRPr="007F444D">
              <w:rPr>
                <w:sz w:val="22"/>
                <w:lang w:val="en-US"/>
              </w:rPr>
              <w:t>Aitbekov</w:t>
            </w:r>
            <w:proofErr w:type="spellEnd"/>
            <w:r w:rsidRPr="007F444D">
              <w:rPr>
                <w:sz w:val="22"/>
                <w:lang w:val="en-US"/>
              </w:rPr>
              <w:t xml:space="preserve">, </w:t>
            </w:r>
            <w:proofErr w:type="spellStart"/>
            <w:r w:rsidRPr="007F444D">
              <w:rPr>
                <w:sz w:val="22"/>
                <w:lang w:val="en-US"/>
              </w:rPr>
              <w:t>Maira</w:t>
            </w:r>
            <w:proofErr w:type="spellEnd"/>
            <w:r w:rsidRPr="007F444D">
              <w:rPr>
                <w:sz w:val="22"/>
                <w:lang w:val="en-US"/>
              </w:rPr>
              <w:t xml:space="preserve"> </w:t>
            </w:r>
            <w:proofErr w:type="spellStart"/>
            <w:r w:rsidRPr="007F444D">
              <w:rPr>
                <w:sz w:val="22"/>
                <w:lang w:val="en-US"/>
              </w:rPr>
              <w:t>Murzakhmetova</w:t>
            </w:r>
            <w:proofErr w:type="spellEnd"/>
            <w:r w:rsidRPr="007F444D">
              <w:rPr>
                <w:sz w:val="22"/>
                <w:lang w:val="en-US"/>
              </w:rPr>
              <w:t xml:space="preserve">, </w:t>
            </w:r>
            <w:proofErr w:type="spellStart"/>
            <w:r w:rsidRPr="007F444D">
              <w:rPr>
                <w:sz w:val="22"/>
                <w:u w:val="single"/>
                <w:lang w:val="en-US"/>
              </w:rPr>
              <w:t>Gulzhan</w:t>
            </w:r>
            <w:proofErr w:type="spellEnd"/>
            <w:r w:rsidRPr="007F444D">
              <w:rPr>
                <w:sz w:val="22"/>
                <w:u w:val="single"/>
                <w:lang w:val="en-US"/>
              </w:rPr>
              <w:t xml:space="preserve"> </w:t>
            </w:r>
            <w:proofErr w:type="spellStart"/>
            <w:r w:rsidRPr="007F444D">
              <w:rPr>
                <w:sz w:val="22"/>
                <w:u w:val="single"/>
                <w:lang w:val="en-US"/>
              </w:rPr>
              <w:t>Zhamanbayeva</w:t>
            </w:r>
            <w:proofErr w:type="spellEnd"/>
            <w:r w:rsidRPr="007F444D">
              <w:rPr>
                <w:sz w:val="22"/>
                <w:lang w:val="en-US"/>
              </w:rPr>
              <w:t xml:space="preserve">, </w:t>
            </w:r>
            <w:proofErr w:type="spellStart"/>
            <w:r w:rsidRPr="007F444D">
              <w:rPr>
                <w:sz w:val="22"/>
                <w:lang w:val="en-US"/>
              </w:rPr>
              <w:t>Nazgul</w:t>
            </w:r>
            <w:proofErr w:type="spellEnd"/>
            <w:r w:rsidRPr="007F444D">
              <w:rPr>
                <w:sz w:val="22"/>
                <w:lang w:val="en-US"/>
              </w:rPr>
              <w:t xml:space="preserve"> </w:t>
            </w:r>
            <w:proofErr w:type="spellStart"/>
            <w:r w:rsidRPr="007F444D">
              <w:rPr>
                <w:sz w:val="22"/>
                <w:lang w:val="en-US"/>
              </w:rPr>
              <w:t>Zhaparkulova</w:t>
            </w:r>
            <w:proofErr w:type="spellEnd"/>
            <w:r w:rsidRPr="007F444D">
              <w:rPr>
                <w:sz w:val="22"/>
                <w:lang w:val="en-US"/>
              </w:rPr>
              <w:t xml:space="preserve">, </w:t>
            </w:r>
            <w:proofErr w:type="spellStart"/>
            <w:r w:rsidRPr="007F444D">
              <w:rPr>
                <w:sz w:val="22"/>
                <w:lang w:val="en-US"/>
              </w:rPr>
              <w:t>Haimantika</w:t>
            </w:r>
            <w:proofErr w:type="spellEnd"/>
            <w:r w:rsidRPr="007F444D">
              <w:rPr>
                <w:sz w:val="22"/>
                <w:lang w:val="en-US"/>
              </w:rPr>
              <w:t xml:space="preserve"> </w:t>
            </w:r>
            <w:proofErr w:type="spellStart"/>
            <w:r w:rsidRPr="007F444D">
              <w:rPr>
                <w:sz w:val="22"/>
                <w:lang w:val="en-US"/>
              </w:rPr>
              <w:t>Seel</w:t>
            </w:r>
            <w:proofErr w:type="spellEnd"/>
          </w:p>
        </w:tc>
        <w:tc>
          <w:tcPr>
            <w:tcW w:w="1700" w:type="dxa"/>
          </w:tcPr>
          <w:p w14:paraId="49AE12B7" w14:textId="7648702E" w:rsidR="005B788D" w:rsidRPr="007125D0" w:rsidRDefault="005B788D" w:rsidP="005B788D">
            <w:pPr>
              <w:ind w:firstLine="0"/>
              <w:jc w:val="center"/>
              <w:rPr>
                <w:rFonts w:cs="Times New Roman"/>
                <w:sz w:val="22"/>
                <w:lang w:val="en-US"/>
              </w:rPr>
            </w:pPr>
            <w:r w:rsidRPr="007F444D">
              <w:rPr>
                <w:sz w:val="22"/>
                <w:lang w:val="kk-KZ"/>
              </w:rPr>
              <w:t>теңавтор</w:t>
            </w:r>
          </w:p>
        </w:tc>
      </w:tr>
      <w:tr w:rsidR="005B788D" w:rsidRPr="007125D0" w14:paraId="583B5AC9" w14:textId="77777777" w:rsidTr="00926316">
        <w:trPr>
          <w:trHeight w:val="2833"/>
          <w:jc w:val="center"/>
        </w:trPr>
        <w:tc>
          <w:tcPr>
            <w:tcW w:w="687" w:type="dxa"/>
          </w:tcPr>
          <w:p w14:paraId="0D9B7EB6" w14:textId="7816B858" w:rsidR="005B788D" w:rsidRPr="007125D0" w:rsidRDefault="005B788D" w:rsidP="005B788D">
            <w:pPr>
              <w:ind w:firstLine="0"/>
              <w:rPr>
                <w:rFonts w:cs="Times New Roman"/>
                <w:sz w:val="22"/>
                <w:lang w:val="kk-KZ"/>
              </w:rPr>
            </w:pPr>
            <w:r w:rsidRPr="007125D0">
              <w:rPr>
                <w:rFonts w:cs="Times New Roman"/>
                <w:sz w:val="22"/>
                <w:lang w:val="kk-KZ"/>
              </w:rPr>
              <w:lastRenderedPageBreak/>
              <w:t>3</w:t>
            </w:r>
          </w:p>
        </w:tc>
        <w:tc>
          <w:tcPr>
            <w:tcW w:w="1718" w:type="dxa"/>
          </w:tcPr>
          <w:p w14:paraId="2158CE95" w14:textId="4297EE61" w:rsidR="005B788D" w:rsidRPr="007125D0" w:rsidRDefault="005B788D" w:rsidP="005B788D">
            <w:pPr>
              <w:ind w:firstLine="0"/>
              <w:jc w:val="center"/>
              <w:rPr>
                <w:sz w:val="22"/>
                <w:lang w:val="en-US"/>
              </w:rPr>
            </w:pPr>
            <w:r w:rsidRPr="003D66DC">
              <w:rPr>
                <w:bCs/>
                <w:sz w:val="22"/>
                <w:lang w:val="en-US"/>
              </w:rPr>
              <w:t xml:space="preserve">The Systematic Assessment of the Membrane-Stabilizing and Antioxidant Activities of Several Kazakhstani Plants in the </w:t>
            </w:r>
            <w:proofErr w:type="spellStart"/>
            <w:r w:rsidRPr="003D66DC">
              <w:rPr>
                <w:bCs/>
                <w:sz w:val="22"/>
                <w:lang w:val="en-US"/>
              </w:rPr>
              <w:t>Asteraceae</w:t>
            </w:r>
            <w:proofErr w:type="spellEnd"/>
            <w:r w:rsidRPr="003D66DC">
              <w:rPr>
                <w:bCs/>
                <w:sz w:val="22"/>
                <w:lang w:val="en-US"/>
              </w:rPr>
              <w:t xml:space="preserve"> Family</w:t>
            </w:r>
          </w:p>
        </w:tc>
        <w:tc>
          <w:tcPr>
            <w:tcW w:w="1134" w:type="dxa"/>
          </w:tcPr>
          <w:p w14:paraId="66F9E206" w14:textId="7697868A" w:rsidR="005B788D" w:rsidRPr="007125D0" w:rsidRDefault="005B788D" w:rsidP="005B788D">
            <w:pPr>
              <w:ind w:firstLine="0"/>
              <w:jc w:val="center"/>
              <w:rPr>
                <w:rFonts w:cs="Times New Roman"/>
                <w:sz w:val="22"/>
                <w:lang w:val="kk-KZ"/>
              </w:rPr>
            </w:pPr>
            <w:r w:rsidRPr="007125D0">
              <w:rPr>
                <w:rFonts w:cs="Times New Roman"/>
                <w:sz w:val="22"/>
                <w:lang w:val="kk-KZ"/>
              </w:rPr>
              <w:t>мақала</w:t>
            </w:r>
          </w:p>
        </w:tc>
        <w:tc>
          <w:tcPr>
            <w:tcW w:w="2410" w:type="dxa"/>
          </w:tcPr>
          <w:p w14:paraId="6DC381D3" w14:textId="77777777" w:rsidR="005B788D" w:rsidRPr="00E35D1F" w:rsidRDefault="005B788D" w:rsidP="005B788D">
            <w:pPr>
              <w:suppressAutoHyphens/>
              <w:ind w:firstLine="0"/>
              <w:jc w:val="center"/>
              <w:rPr>
                <w:rFonts w:eastAsia="Times New Roman" w:cs="Times New Roman"/>
                <w:szCs w:val="24"/>
                <w:lang w:val="en-US" w:eastAsia="ar-SA"/>
              </w:rPr>
            </w:pPr>
            <w:r w:rsidRPr="00E35D1F">
              <w:rPr>
                <w:rFonts w:eastAsia="Times New Roman" w:cs="Times New Roman"/>
                <w:szCs w:val="24"/>
                <w:lang w:val="en-US" w:eastAsia="ar-SA"/>
              </w:rPr>
              <w:t xml:space="preserve">Plants 2024, 13(1), 96; </w:t>
            </w:r>
            <w:hyperlink r:id="rId10" w:history="1">
              <w:r w:rsidRPr="00E35D1F">
                <w:rPr>
                  <w:rFonts w:eastAsia="Times New Roman" w:cs="Times New Roman"/>
                  <w:color w:val="0563C1"/>
                  <w:szCs w:val="24"/>
                  <w:u w:val="single"/>
                  <w:lang w:val="en-US" w:eastAsia="ar-SA"/>
                </w:rPr>
                <w:t>https://doi.org/10.3390/plants13010096</w:t>
              </w:r>
            </w:hyperlink>
            <w:r w:rsidRPr="00E35D1F">
              <w:rPr>
                <w:rFonts w:eastAsia="Times New Roman" w:cs="Times New Roman"/>
                <w:szCs w:val="24"/>
                <w:lang w:val="en-US" w:eastAsia="ar-SA"/>
              </w:rPr>
              <w:t>.</w:t>
            </w:r>
          </w:p>
          <w:p w14:paraId="00587172" w14:textId="77777777" w:rsidR="005B788D" w:rsidRPr="007D75DB" w:rsidRDefault="005B788D" w:rsidP="005B788D">
            <w:pPr>
              <w:rPr>
                <w:lang w:val="en-US"/>
              </w:rPr>
            </w:pPr>
          </w:p>
          <w:p w14:paraId="1B60ED5A" w14:textId="5C04C435" w:rsidR="005B788D" w:rsidRPr="003D66DC" w:rsidRDefault="005B788D" w:rsidP="005B788D">
            <w:pPr>
              <w:ind w:firstLine="0"/>
              <w:jc w:val="center"/>
              <w:rPr>
                <w:rFonts w:cs="Times New Roman"/>
                <w:sz w:val="22"/>
                <w:lang w:val="en-US"/>
              </w:rPr>
            </w:pPr>
            <w:r w:rsidRPr="007125D0">
              <w:rPr>
                <w:sz w:val="22"/>
                <w:lang w:val="kk-KZ"/>
              </w:rPr>
              <w:t xml:space="preserve"> </w:t>
            </w:r>
          </w:p>
        </w:tc>
        <w:tc>
          <w:tcPr>
            <w:tcW w:w="2126" w:type="dxa"/>
          </w:tcPr>
          <w:p w14:paraId="087B40B8" w14:textId="77777777" w:rsidR="005B788D" w:rsidRPr="005E6292" w:rsidRDefault="005B788D" w:rsidP="005B788D">
            <w:pPr>
              <w:ind w:firstLine="0"/>
              <w:jc w:val="center"/>
              <w:rPr>
                <w:rFonts w:cs="Times New Roman"/>
                <w:iCs/>
                <w:szCs w:val="24"/>
                <w:lang w:eastAsia="ru-RU"/>
              </w:rPr>
            </w:pPr>
            <w:r w:rsidRPr="005E6292">
              <w:rPr>
                <w:rFonts w:cs="Times New Roman"/>
                <w:szCs w:val="24"/>
                <w:lang w:val="en-US" w:eastAsia="ru-RU"/>
              </w:rPr>
              <w:t>IF=</w:t>
            </w:r>
            <w:r w:rsidRPr="005E6292">
              <w:rPr>
                <w:rFonts w:cs="Times New Roman"/>
                <w:iCs/>
                <w:szCs w:val="24"/>
                <w:lang w:eastAsia="ru-RU"/>
              </w:rPr>
              <w:t>4.5</w:t>
            </w:r>
          </w:p>
          <w:p w14:paraId="7B6E79A7" w14:textId="77777777" w:rsidR="005B788D" w:rsidRPr="005E6292" w:rsidRDefault="005B788D" w:rsidP="005B788D">
            <w:pPr>
              <w:ind w:firstLine="0"/>
              <w:jc w:val="center"/>
              <w:rPr>
                <w:rFonts w:cs="Times New Roman"/>
                <w:iCs/>
                <w:szCs w:val="24"/>
                <w:lang w:eastAsia="ru-RU"/>
              </w:rPr>
            </w:pPr>
            <w:r w:rsidRPr="005E6292">
              <w:rPr>
                <w:rFonts w:cs="Times New Roman"/>
                <w:iCs/>
                <w:szCs w:val="24"/>
                <w:lang w:val="en-US" w:eastAsia="ru-RU"/>
              </w:rPr>
              <w:t>Q</w:t>
            </w:r>
            <w:r w:rsidRPr="005E6292">
              <w:rPr>
                <w:rFonts w:cs="Times New Roman"/>
                <w:iCs/>
                <w:szCs w:val="24"/>
                <w:lang w:eastAsia="ru-RU"/>
              </w:rPr>
              <w:t>1</w:t>
            </w:r>
          </w:p>
          <w:p w14:paraId="583DFF51" w14:textId="77777777" w:rsidR="005B788D" w:rsidRPr="005E6292" w:rsidRDefault="005B788D" w:rsidP="005B788D">
            <w:pPr>
              <w:ind w:firstLine="0"/>
              <w:jc w:val="center"/>
              <w:rPr>
                <w:rFonts w:cs="Times New Roman"/>
                <w:iCs/>
                <w:szCs w:val="24"/>
                <w:lang w:eastAsia="ru-RU"/>
              </w:rPr>
            </w:pPr>
            <w:r w:rsidRPr="005E6292">
              <w:rPr>
                <w:rFonts w:cs="Times New Roman"/>
                <w:iCs/>
                <w:szCs w:val="24"/>
                <w:lang w:val="en-US" w:eastAsia="ru-RU"/>
              </w:rPr>
              <w:t>202</w:t>
            </w:r>
            <w:r w:rsidRPr="005E6292">
              <w:rPr>
                <w:rFonts w:cs="Times New Roman"/>
                <w:iCs/>
                <w:szCs w:val="24"/>
                <w:lang w:eastAsia="ru-RU"/>
              </w:rPr>
              <w:t>3</w:t>
            </w:r>
          </w:p>
          <w:p w14:paraId="5D78A5CF" w14:textId="77777777" w:rsidR="005B788D" w:rsidRPr="005E6292" w:rsidRDefault="005B788D" w:rsidP="005B788D">
            <w:pPr>
              <w:ind w:firstLine="0"/>
              <w:jc w:val="center"/>
              <w:rPr>
                <w:rFonts w:cs="Times New Roman"/>
                <w:szCs w:val="24"/>
                <w:lang w:val="en-US" w:eastAsia="ru-RU"/>
              </w:rPr>
            </w:pPr>
            <w:r w:rsidRPr="005E6292">
              <w:rPr>
                <w:rFonts w:cs="Times New Roman"/>
                <w:szCs w:val="24"/>
                <w:lang w:val="en-US" w:eastAsia="ru-RU"/>
              </w:rPr>
              <w:t>Plant Sciences</w:t>
            </w:r>
          </w:p>
          <w:p w14:paraId="707E621F" w14:textId="77777777" w:rsidR="005B788D" w:rsidRPr="005E6292" w:rsidRDefault="005B788D" w:rsidP="005B788D">
            <w:pPr>
              <w:ind w:firstLine="0"/>
              <w:jc w:val="center"/>
              <w:rPr>
                <w:rFonts w:cs="Times New Roman"/>
                <w:szCs w:val="24"/>
                <w:highlight w:val="yellow"/>
                <w:lang w:val="en-US" w:eastAsia="ru-RU"/>
              </w:rPr>
            </w:pPr>
          </w:p>
        </w:tc>
        <w:tc>
          <w:tcPr>
            <w:tcW w:w="1701" w:type="dxa"/>
          </w:tcPr>
          <w:p w14:paraId="0EF3322D" w14:textId="77777777" w:rsidR="005B788D" w:rsidRPr="005E6292" w:rsidRDefault="005B788D" w:rsidP="005B788D">
            <w:pPr>
              <w:ind w:firstLine="0"/>
              <w:jc w:val="center"/>
              <w:rPr>
                <w:iCs/>
                <w:szCs w:val="24"/>
                <w:lang w:val="en-US"/>
              </w:rPr>
            </w:pPr>
            <w:r w:rsidRPr="005E6292">
              <w:rPr>
                <w:iCs/>
                <w:szCs w:val="24"/>
                <w:lang w:val="en-US"/>
              </w:rPr>
              <w:t>Science Citation Index Expanded</w:t>
            </w:r>
          </w:p>
          <w:p w14:paraId="3B872397" w14:textId="22D8AC03" w:rsidR="005B788D" w:rsidRPr="005E6292" w:rsidRDefault="005B788D" w:rsidP="005B788D">
            <w:pPr>
              <w:ind w:firstLine="0"/>
              <w:jc w:val="center"/>
              <w:rPr>
                <w:szCs w:val="24"/>
                <w:highlight w:val="yellow"/>
                <w:lang w:val="en-US"/>
              </w:rPr>
            </w:pPr>
            <w:r w:rsidRPr="005E6292">
              <w:rPr>
                <w:iCs/>
                <w:szCs w:val="24"/>
                <w:lang w:val="en-US"/>
              </w:rPr>
              <w:t>WOS:001141130900001</w:t>
            </w:r>
            <w:r w:rsidRPr="005E6292">
              <w:rPr>
                <w:szCs w:val="24"/>
                <w:lang w:val="kk-KZ"/>
              </w:rPr>
              <w:t xml:space="preserve"> </w:t>
            </w:r>
            <w:r w:rsidRPr="005E6292">
              <w:rPr>
                <w:szCs w:val="24"/>
                <w:lang w:val="en-US"/>
              </w:rPr>
              <w:t xml:space="preserve"> </w:t>
            </w:r>
          </w:p>
        </w:tc>
        <w:tc>
          <w:tcPr>
            <w:tcW w:w="2126" w:type="dxa"/>
          </w:tcPr>
          <w:p w14:paraId="6D4BA363" w14:textId="77777777" w:rsidR="005B788D" w:rsidRPr="005E6292" w:rsidRDefault="005B788D" w:rsidP="005B788D">
            <w:pPr>
              <w:ind w:left="29" w:firstLine="0"/>
              <w:jc w:val="center"/>
              <w:rPr>
                <w:rFonts w:cs="Times New Roman"/>
                <w:szCs w:val="24"/>
                <w:lang w:val="en-US" w:eastAsia="ru-RU"/>
              </w:rPr>
            </w:pPr>
            <w:r w:rsidRPr="005E6292">
              <w:rPr>
                <w:rFonts w:cs="Times New Roman"/>
                <w:szCs w:val="24"/>
                <w:lang w:val="en-US" w:eastAsia="ru-RU"/>
              </w:rPr>
              <w:t>CS = 6.5</w:t>
            </w:r>
          </w:p>
          <w:p w14:paraId="09C804EE" w14:textId="77777777" w:rsidR="005B788D" w:rsidRPr="005E6292" w:rsidRDefault="005B788D" w:rsidP="005B788D">
            <w:pPr>
              <w:ind w:left="29" w:firstLine="0"/>
              <w:jc w:val="center"/>
              <w:rPr>
                <w:rFonts w:cs="Times New Roman"/>
                <w:szCs w:val="24"/>
                <w:lang w:val="en-US" w:eastAsia="ru-RU"/>
              </w:rPr>
            </w:pPr>
            <w:r w:rsidRPr="005E6292">
              <w:rPr>
                <w:rFonts w:cs="Times New Roman"/>
                <w:szCs w:val="24"/>
                <w:lang w:val="en-US" w:eastAsia="ru-RU"/>
              </w:rPr>
              <w:t>(2023)</w:t>
            </w:r>
          </w:p>
          <w:p w14:paraId="5971CA98" w14:textId="77777777" w:rsidR="005B788D" w:rsidRPr="005E6292" w:rsidRDefault="005B788D" w:rsidP="005B788D">
            <w:pPr>
              <w:ind w:left="29" w:firstLine="0"/>
              <w:jc w:val="center"/>
              <w:rPr>
                <w:rFonts w:cs="Times New Roman"/>
                <w:szCs w:val="24"/>
                <w:lang w:val="en-US" w:eastAsia="ru-RU"/>
              </w:rPr>
            </w:pPr>
            <w:r w:rsidRPr="005E6292">
              <w:rPr>
                <w:rFonts w:cs="Times New Roman"/>
                <w:szCs w:val="24"/>
                <w:lang w:val="en-US" w:eastAsia="ru-RU"/>
              </w:rPr>
              <w:t>%=86</w:t>
            </w:r>
          </w:p>
          <w:p w14:paraId="4A6D3A16" w14:textId="7D760288" w:rsidR="005B788D" w:rsidRPr="005E6292" w:rsidRDefault="005B788D" w:rsidP="005B788D">
            <w:pPr>
              <w:ind w:left="29" w:firstLine="0"/>
              <w:jc w:val="center"/>
              <w:rPr>
                <w:rFonts w:cs="Times New Roman"/>
                <w:szCs w:val="24"/>
                <w:highlight w:val="yellow"/>
                <w:lang w:val="en-US" w:eastAsia="ru-RU"/>
              </w:rPr>
            </w:pPr>
            <w:r w:rsidRPr="005E6292">
              <w:rPr>
                <w:rFonts w:cs="Times New Roman"/>
                <w:szCs w:val="24"/>
                <w:lang w:val="en-US" w:eastAsia="ru-RU"/>
              </w:rPr>
              <w:t>Agricultural and Biological Sciences</w:t>
            </w:r>
          </w:p>
        </w:tc>
        <w:tc>
          <w:tcPr>
            <w:tcW w:w="2127" w:type="dxa"/>
          </w:tcPr>
          <w:p w14:paraId="5B5A3CDA" w14:textId="5A867E53" w:rsidR="005B788D" w:rsidRPr="007125D0" w:rsidRDefault="005B788D" w:rsidP="005B788D">
            <w:pPr>
              <w:ind w:firstLine="0"/>
              <w:jc w:val="center"/>
              <w:rPr>
                <w:sz w:val="22"/>
                <w:lang w:val="en-US"/>
              </w:rPr>
            </w:pPr>
            <w:r w:rsidRPr="004A59A3">
              <w:rPr>
                <w:rFonts w:cs="Times New Roman"/>
                <w:sz w:val="22"/>
                <w:lang w:val="kk-KZ"/>
              </w:rPr>
              <w:t xml:space="preserve">Alibek Ydyrys, </w:t>
            </w:r>
            <w:r w:rsidRPr="004A59A3">
              <w:rPr>
                <w:rFonts w:cs="Times New Roman"/>
                <w:sz w:val="22"/>
                <w:u w:val="single"/>
                <w:lang w:val="kk-KZ"/>
              </w:rPr>
              <w:t>Gulzhan Zhamanbayeva</w:t>
            </w:r>
            <w:r w:rsidRPr="004A59A3">
              <w:rPr>
                <w:rFonts w:cs="Times New Roman"/>
                <w:sz w:val="22"/>
                <w:lang w:val="kk-KZ"/>
              </w:rPr>
              <w:t>, Nazgul Zhaparkulova, Arailym Aralbaeva, Gulnaz Askerbay, Zhanar Kenzheyeva, Gulmira Tussupbekova, Sayagul Syraiyl, Raushan Kaparbay, Maira Murzakhmetova</w:t>
            </w:r>
            <w:r w:rsidRPr="007125D0">
              <w:rPr>
                <w:rFonts w:cs="Times New Roman"/>
                <w:sz w:val="22"/>
                <w:lang w:val="kk-KZ"/>
              </w:rPr>
              <w:t>.</w:t>
            </w:r>
          </w:p>
        </w:tc>
        <w:tc>
          <w:tcPr>
            <w:tcW w:w="1700" w:type="dxa"/>
          </w:tcPr>
          <w:p w14:paraId="2FDD4F63" w14:textId="0B2A9647" w:rsidR="005B788D" w:rsidRPr="007125D0" w:rsidRDefault="005B788D" w:rsidP="005B788D">
            <w:pPr>
              <w:ind w:firstLine="0"/>
              <w:jc w:val="center"/>
              <w:rPr>
                <w:sz w:val="22"/>
                <w:lang w:val="kk-KZ"/>
              </w:rPr>
            </w:pPr>
            <w:r w:rsidRPr="007125D0">
              <w:rPr>
                <w:sz w:val="22"/>
                <w:lang w:val="kk-KZ"/>
              </w:rPr>
              <w:t>теңавтор</w:t>
            </w:r>
          </w:p>
        </w:tc>
      </w:tr>
      <w:tr w:rsidR="007125D0" w:rsidRPr="007125D0" w14:paraId="60A9BABC" w14:textId="77777777" w:rsidTr="00DB202E">
        <w:trPr>
          <w:jc w:val="center"/>
        </w:trPr>
        <w:tc>
          <w:tcPr>
            <w:tcW w:w="687" w:type="dxa"/>
          </w:tcPr>
          <w:p w14:paraId="5A52121F" w14:textId="6A6DB894" w:rsidR="007125D0" w:rsidRPr="00613B94" w:rsidRDefault="007125D0" w:rsidP="00DB202E">
            <w:pPr>
              <w:ind w:firstLine="0"/>
              <w:rPr>
                <w:rFonts w:cs="Times New Roman"/>
                <w:sz w:val="22"/>
                <w:lang w:val="en-US"/>
              </w:rPr>
            </w:pPr>
            <w:r w:rsidRPr="00613B94">
              <w:rPr>
                <w:rFonts w:cs="Times New Roman"/>
                <w:sz w:val="22"/>
                <w:lang w:val="en-US"/>
              </w:rPr>
              <w:t>4</w:t>
            </w:r>
          </w:p>
        </w:tc>
        <w:tc>
          <w:tcPr>
            <w:tcW w:w="1718" w:type="dxa"/>
          </w:tcPr>
          <w:p w14:paraId="198E10F9" w14:textId="6524A445" w:rsidR="007125D0" w:rsidRPr="00613B94" w:rsidRDefault="009635A0" w:rsidP="00DB202E">
            <w:pPr>
              <w:ind w:firstLine="0"/>
              <w:jc w:val="center"/>
              <w:rPr>
                <w:bCs/>
                <w:sz w:val="22"/>
                <w:lang w:val="en-US"/>
              </w:rPr>
            </w:pPr>
            <w:r w:rsidRPr="009635A0">
              <w:rPr>
                <w:bCs/>
                <w:color w:val="000000"/>
                <w:szCs w:val="24"/>
                <w:lang w:val="kk-KZ"/>
              </w:rPr>
              <w:t>Pharmacolo</w:t>
            </w:r>
            <w:r w:rsidRPr="009635A0">
              <w:rPr>
                <w:bCs/>
                <w:color w:val="000000"/>
                <w:szCs w:val="24"/>
                <w:lang w:val="en-US"/>
              </w:rPr>
              <w:t>-</w:t>
            </w:r>
            <w:r w:rsidRPr="009635A0">
              <w:rPr>
                <w:bCs/>
                <w:color w:val="000000"/>
                <w:szCs w:val="24"/>
                <w:lang w:val="kk-KZ"/>
              </w:rPr>
              <w:t xml:space="preserve">gical Composition of </w:t>
            </w:r>
            <w:r w:rsidRPr="005B788D">
              <w:rPr>
                <w:bCs/>
                <w:i/>
                <w:color w:val="000000"/>
                <w:szCs w:val="24"/>
                <w:lang w:val="kk-KZ"/>
              </w:rPr>
              <w:t>Thymus Serpyllum</w:t>
            </w:r>
            <w:r w:rsidRPr="009635A0">
              <w:rPr>
                <w:bCs/>
                <w:color w:val="000000"/>
                <w:szCs w:val="24"/>
                <w:lang w:val="kk-KZ"/>
              </w:rPr>
              <w:t xml:space="preserve"> and its components</w:t>
            </w:r>
          </w:p>
        </w:tc>
        <w:tc>
          <w:tcPr>
            <w:tcW w:w="1134" w:type="dxa"/>
          </w:tcPr>
          <w:p w14:paraId="7A2DE58A" w14:textId="682D7E94" w:rsidR="007125D0" w:rsidRPr="005E6292" w:rsidRDefault="00613B94" w:rsidP="00DB202E">
            <w:pPr>
              <w:ind w:firstLine="0"/>
              <w:jc w:val="center"/>
              <w:rPr>
                <w:rFonts w:cs="Times New Roman"/>
                <w:szCs w:val="24"/>
                <w:lang w:val="en-US"/>
              </w:rPr>
            </w:pPr>
            <w:r w:rsidRPr="005E6292">
              <w:rPr>
                <w:rFonts w:cs="Times New Roman"/>
                <w:szCs w:val="24"/>
                <w:lang w:val="kk-KZ"/>
              </w:rPr>
              <w:t>мақала</w:t>
            </w:r>
          </w:p>
        </w:tc>
        <w:tc>
          <w:tcPr>
            <w:tcW w:w="2410" w:type="dxa"/>
          </w:tcPr>
          <w:p w14:paraId="47265DC0" w14:textId="7CA0C2E5" w:rsidR="00613B94" w:rsidRPr="005E6292" w:rsidRDefault="009635A0" w:rsidP="009635A0">
            <w:pPr>
              <w:pStyle w:val="1"/>
              <w:keepNext w:val="0"/>
              <w:tabs>
                <w:tab w:val="left" w:pos="372"/>
                <w:tab w:val="left" w:pos="481"/>
                <w:tab w:val="left" w:pos="851"/>
                <w:tab w:val="left" w:pos="993"/>
              </w:tabs>
              <w:spacing w:before="0"/>
              <w:ind w:firstLine="0"/>
              <w:jc w:val="center"/>
              <w:outlineLvl w:val="0"/>
              <w:rPr>
                <w:b w:val="0"/>
                <w:bCs/>
                <w:color w:val="000000"/>
                <w:szCs w:val="24"/>
                <w:lang w:val="en-US"/>
              </w:rPr>
            </w:pPr>
            <w:r w:rsidRPr="005E6292">
              <w:rPr>
                <w:b w:val="0"/>
                <w:bCs/>
                <w:color w:val="000000"/>
                <w:szCs w:val="24"/>
                <w:lang w:val="en-US"/>
              </w:rPr>
              <w:t>ES Food &amp; Agroforestry, 2024, 17, 1244</w:t>
            </w:r>
            <w:r w:rsidR="00613B94" w:rsidRPr="005E6292">
              <w:rPr>
                <w:b w:val="0"/>
                <w:bCs/>
                <w:color w:val="000000"/>
                <w:szCs w:val="24"/>
                <w:lang w:val="kk-KZ"/>
              </w:rPr>
              <w:t>.</w:t>
            </w:r>
          </w:p>
          <w:p w14:paraId="4DCBCB1B" w14:textId="2ED1E477" w:rsidR="007125D0" w:rsidRPr="005E6292" w:rsidRDefault="009635A0" w:rsidP="00DB202E">
            <w:pPr>
              <w:ind w:firstLine="0"/>
              <w:jc w:val="center"/>
              <w:rPr>
                <w:rFonts w:cs="Times New Roman"/>
                <w:bCs/>
                <w:szCs w:val="24"/>
                <w:lang w:val="en-US"/>
              </w:rPr>
            </w:pPr>
            <w:r w:rsidRPr="005E6292">
              <w:rPr>
                <w:bCs/>
                <w:szCs w:val="24"/>
                <w:lang w:val="en-US"/>
              </w:rPr>
              <w:t>DOI:</w:t>
            </w:r>
            <w:r w:rsidRPr="005E6292">
              <w:rPr>
                <w:szCs w:val="24"/>
                <w:lang w:val="en-US"/>
              </w:rPr>
              <w:br/>
            </w:r>
            <w:hyperlink r:id="rId11" w:tgtFrame="_blank" w:history="1">
              <w:r w:rsidRPr="005E6292">
                <w:rPr>
                  <w:rStyle w:val="a4"/>
                  <w:szCs w:val="24"/>
                  <w:lang w:val="en-US"/>
                </w:rPr>
                <w:t>10.30919/esfaf1244</w:t>
              </w:r>
            </w:hyperlink>
          </w:p>
        </w:tc>
        <w:tc>
          <w:tcPr>
            <w:tcW w:w="2126" w:type="dxa"/>
          </w:tcPr>
          <w:p w14:paraId="1E3B9AE9" w14:textId="6EAA6D2E" w:rsidR="007125D0" w:rsidRPr="00556B2C" w:rsidRDefault="005E6292" w:rsidP="00807B64">
            <w:pPr>
              <w:ind w:firstLine="0"/>
              <w:jc w:val="center"/>
              <w:rPr>
                <w:rFonts w:cs="Times New Roman"/>
                <w:szCs w:val="24"/>
                <w:lang w:eastAsia="ru-RU"/>
              </w:rPr>
            </w:pPr>
            <w:r w:rsidRPr="00556B2C">
              <w:rPr>
                <w:rFonts w:cs="Times New Roman"/>
                <w:szCs w:val="24"/>
                <w:lang w:eastAsia="ru-RU"/>
              </w:rPr>
              <w:t>-</w:t>
            </w:r>
          </w:p>
        </w:tc>
        <w:tc>
          <w:tcPr>
            <w:tcW w:w="1701" w:type="dxa"/>
          </w:tcPr>
          <w:p w14:paraId="6FB296C9" w14:textId="1B2B7B12" w:rsidR="007125D0" w:rsidRPr="00556B2C" w:rsidRDefault="005E6292" w:rsidP="00DB202E">
            <w:pPr>
              <w:ind w:firstLine="0"/>
              <w:jc w:val="center"/>
              <w:rPr>
                <w:szCs w:val="24"/>
              </w:rPr>
            </w:pPr>
            <w:r w:rsidRPr="00556B2C">
              <w:rPr>
                <w:szCs w:val="24"/>
              </w:rPr>
              <w:t>-</w:t>
            </w:r>
          </w:p>
        </w:tc>
        <w:tc>
          <w:tcPr>
            <w:tcW w:w="2126" w:type="dxa"/>
          </w:tcPr>
          <w:p w14:paraId="720D33E0" w14:textId="77777777" w:rsidR="005E6292" w:rsidRPr="005E6292" w:rsidRDefault="005E6292" w:rsidP="005E6292">
            <w:pPr>
              <w:ind w:left="29" w:firstLine="0"/>
              <w:jc w:val="center"/>
              <w:rPr>
                <w:rFonts w:cs="Times New Roman"/>
                <w:szCs w:val="24"/>
                <w:lang w:val="en-US" w:eastAsia="ru-RU"/>
              </w:rPr>
            </w:pPr>
            <w:r w:rsidRPr="005E6292">
              <w:rPr>
                <w:rFonts w:cs="Times New Roman"/>
                <w:szCs w:val="24"/>
                <w:lang w:val="en-US" w:eastAsia="ru-RU"/>
              </w:rPr>
              <w:t>CS = 12.1</w:t>
            </w:r>
          </w:p>
          <w:p w14:paraId="7F8C17F9" w14:textId="77777777" w:rsidR="005E6292" w:rsidRPr="005E6292" w:rsidRDefault="005E6292" w:rsidP="005E6292">
            <w:pPr>
              <w:ind w:left="29" w:firstLine="0"/>
              <w:jc w:val="center"/>
              <w:rPr>
                <w:rFonts w:cs="Times New Roman"/>
                <w:szCs w:val="24"/>
                <w:lang w:val="en-US" w:eastAsia="ru-RU"/>
              </w:rPr>
            </w:pPr>
            <w:r w:rsidRPr="005E6292">
              <w:rPr>
                <w:rFonts w:cs="Times New Roman"/>
                <w:szCs w:val="24"/>
                <w:lang w:val="en-US" w:eastAsia="ru-RU"/>
              </w:rPr>
              <w:t>(2023)</w:t>
            </w:r>
          </w:p>
          <w:p w14:paraId="3C80B88C" w14:textId="77777777" w:rsidR="005E6292" w:rsidRPr="005E6292" w:rsidRDefault="005E6292" w:rsidP="005E6292">
            <w:pPr>
              <w:ind w:left="29" w:firstLine="0"/>
              <w:jc w:val="center"/>
              <w:rPr>
                <w:rFonts w:cs="Times New Roman"/>
                <w:szCs w:val="24"/>
                <w:lang w:val="en-US" w:eastAsia="ru-RU"/>
              </w:rPr>
            </w:pPr>
            <w:r w:rsidRPr="005E6292">
              <w:rPr>
                <w:rFonts w:cs="Times New Roman"/>
                <w:szCs w:val="24"/>
                <w:lang w:val="en-US" w:eastAsia="ru-RU"/>
              </w:rPr>
              <w:t>%=97</w:t>
            </w:r>
          </w:p>
          <w:p w14:paraId="314F9B6D" w14:textId="4D001EA1" w:rsidR="007125D0" w:rsidRPr="005E6292" w:rsidRDefault="005E6292" w:rsidP="005E6292">
            <w:pPr>
              <w:ind w:left="29" w:firstLine="0"/>
              <w:jc w:val="center"/>
              <w:rPr>
                <w:rFonts w:cs="Times New Roman"/>
                <w:szCs w:val="24"/>
                <w:highlight w:val="yellow"/>
                <w:lang w:val="en-US" w:eastAsia="ru-RU"/>
              </w:rPr>
            </w:pPr>
            <w:r w:rsidRPr="005E6292">
              <w:rPr>
                <w:rFonts w:cs="Times New Roman"/>
                <w:szCs w:val="24"/>
                <w:lang w:val="en-US" w:eastAsia="ru-RU"/>
              </w:rPr>
              <w:t>Agricultural and Biological Sci</w:t>
            </w:r>
            <w:bookmarkStart w:id="0" w:name="_GoBack"/>
            <w:bookmarkEnd w:id="0"/>
            <w:r w:rsidRPr="005E6292">
              <w:rPr>
                <w:rFonts w:cs="Times New Roman"/>
                <w:szCs w:val="24"/>
                <w:lang w:val="en-US" w:eastAsia="ru-RU"/>
              </w:rPr>
              <w:t>ences</w:t>
            </w:r>
            <w:r w:rsidRPr="005E6292">
              <w:rPr>
                <w:rFonts w:cs="Times New Roman"/>
                <w:szCs w:val="24"/>
                <w:highlight w:val="yellow"/>
                <w:lang w:val="en-US" w:eastAsia="ru-RU"/>
              </w:rPr>
              <w:t xml:space="preserve"> </w:t>
            </w:r>
          </w:p>
        </w:tc>
        <w:tc>
          <w:tcPr>
            <w:tcW w:w="2127" w:type="dxa"/>
          </w:tcPr>
          <w:p w14:paraId="560A688E" w14:textId="10B4FEC8" w:rsidR="007125D0" w:rsidRPr="00613B94" w:rsidRDefault="009635A0" w:rsidP="00DB202E">
            <w:pPr>
              <w:ind w:firstLine="0"/>
              <w:jc w:val="center"/>
              <w:rPr>
                <w:rFonts w:cs="Times New Roman"/>
                <w:sz w:val="22"/>
                <w:lang w:val="kk-KZ"/>
              </w:rPr>
            </w:pPr>
            <w:r w:rsidRPr="009635A0">
              <w:rPr>
                <w:bCs/>
                <w:color w:val="000000"/>
                <w:szCs w:val="24"/>
                <w:lang w:val="kk-KZ"/>
              </w:rPr>
              <w:t xml:space="preserve">Rinat Aitbekov, </w:t>
            </w:r>
            <w:r w:rsidRPr="009635A0">
              <w:rPr>
                <w:bCs/>
                <w:color w:val="000000"/>
                <w:szCs w:val="24"/>
                <w:u w:val="single"/>
                <w:lang w:val="kk-KZ"/>
              </w:rPr>
              <w:t>Gulzhan Zhamanbayeva</w:t>
            </w:r>
            <w:r w:rsidRPr="009635A0">
              <w:rPr>
                <w:bCs/>
                <w:color w:val="000000"/>
                <w:szCs w:val="24"/>
                <w:lang w:val="kk-KZ"/>
              </w:rPr>
              <w:t>, Arailym Aralbaeva, Gulnur Zhunussova, Asel Zhumina, Alexandra Dodonova, Aizhan Zhusupova, Lyazzat Umbetyarova, Birlikbay Yeszhanov, Nazgul Zhaparkulova, Maira Murzakhmetova and Alibek Ydyrys</w:t>
            </w:r>
            <w:r w:rsidR="00613B94" w:rsidRPr="00613B94">
              <w:rPr>
                <w:bCs/>
                <w:color w:val="000000"/>
                <w:szCs w:val="24"/>
                <w:lang w:val="kk-KZ"/>
              </w:rPr>
              <w:t>.</w:t>
            </w:r>
          </w:p>
        </w:tc>
        <w:tc>
          <w:tcPr>
            <w:tcW w:w="1700" w:type="dxa"/>
          </w:tcPr>
          <w:p w14:paraId="685A061F" w14:textId="7B258F3E" w:rsidR="007125D0" w:rsidRPr="007125D0" w:rsidRDefault="00613B94" w:rsidP="00DB202E">
            <w:pPr>
              <w:ind w:firstLine="0"/>
              <w:jc w:val="center"/>
              <w:rPr>
                <w:sz w:val="22"/>
                <w:lang w:val="kk-KZ"/>
              </w:rPr>
            </w:pPr>
            <w:r w:rsidRPr="00613B94">
              <w:rPr>
                <w:sz w:val="22"/>
                <w:lang w:val="kk-KZ"/>
              </w:rPr>
              <w:t>теңавтор</w:t>
            </w:r>
          </w:p>
        </w:tc>
      </w:tr>
      <w:tr w:rsidR="0067435E" w:rsidRPr="007125D0" w14:paraId="0069BEEA" w14:textId="77777777" w:rsidTr="00DB202E">
        <w:trPr>
          <w:jc w:val="center"/>
        </w:trPr>
        <w:tc>
          <w:tcPr>
            <w:tcW w:w="687" w:type="dxa"/>
          </w:tcPr>
          <w:p w14:paraId="0E8D6111" w14:textId="73CDD545" w:rsidR="0067435E" w:rsidRPr="00613B94" w:rsidRDefault="0067435E" w:rsidP="0067435E">
            <w:pPr>
              <w:ind w:firstLine="0"/>
              <w:rPr>
                <w:rFonts w:cs="Times New Roman"/>
                <w:sz w:val="22"/>
                <w:lang w:val="en-US"/>
              </w:rPr>
            </w:pPr>
            <w:r>
              <w:rPr>
                <w:rFonts w:cs="Times New Roman"/>
                <w:sz w:val="22"/>
                <w:lang w:val="en-US"/>
              </w:rPr>
              <w:lastRenderedPageBreak/>
              <w:t>5</w:t>
            </w:r>
          </w:p>
        </w:tc>
        <w:tc>
          <w:tcPr>
            <w:tcW w:w="1718" w:type="dxa"/>
          </w:tcPr>
          <w:p w14:paraId="48176B9D" w14:textId="77777777" w:rsidR="0067435E" w:rsidRPr="00253D24" w:rsidRDefault="0067435E" w:rsidP="0067435E">
            <w:pPr>
              <w:ind w:firstLine="0"/>
              <w:jc w:val="center"/>
              <w:rPr>
                <w:rFonts w:cs="Times New Roman"/>
                <w:bCs/>
                <w:szCs w:val="24"/>
                <w:lang w:val="en-US"/>
              </w:rPr>
            </w:pPr>
            <w:r w:rsidRPr="00253D24">
              <w:rPr>
                <w:rFonts w:cs="Times New Roman"/>
                <w:bCs/>
                <w:szCs w:val="24"/>
                <w:lang w:val="en-US"/>
              </w:rPr>
              <w:t>Overview on the heavy metal toxicity mechanisms</w:t>
            </w:r>
          </w:p>
          <w:p w14:paraId="60D1827F" w14:textId="4588342F" w:rsidR="0067435E" w:rsidRPr="00F42A4E" w:rsidRDefault="0067435E" w:rsidP="0067435E">
            <w:pPr>
              <w:ind w:firstLine="0"/>
              <w:jc w:val="center"/>
              <w:rPr>
                <w:bCs/>
                <w:color w:val="000000"/>
                <w:szCs w:val="24"/>
                <w:highlight w:val="yellow"/>
                <w:lang w:val="kk-KZ"/>
              </w:rPr>
            </w:pPr>
            <w:r w:rsidRPr="00253D24">
              <w:rPr>
                <w:rFonts w:cs="Times New Roman"/>
                <w:bCs/>
                <w:szCs w:val="24"/>
                <w:lang w:val="en-US"/>
              </w:rPr>
              <w:t>and the role of alimentary factors in detoxification</w:t>
            </w:r>
          </w:p>
        </w:tc>
        <w:tc>
          <w:tcPr>
            <w:tcW w:w="1134" w:type="dxa"/>
          </w:tcPr>
          <w:p w14:paraId="60883141" w14:textId="371086B4" w:rsidR="0067435E" w:rsidRPr="00F42A4E" w:rsidRDefault="0067435E" w:rsidP="0067435E">
            <w:pPr>
              <w:ind w:firstLine="0"/>
              <w:jc w:val="center"/>
              <w:rPr>
                <w:rFonts w:cs="Times New Roman"/>
                <w:sz w:val="22"/>
                <w:highlight w:val="yellow"/>
                <w:lang w:val="kk-KZ"/>
              </w:rPr>
            </w:pPr>
            <w:r w:rsidRPr="00253D24">
              <w:rPr>
                <w:rFonts w:cs="Times New Roman"/>
                <w:sz w:val="22"/>
                <w:lang w:val="kk-KZ"/>
              </w:rPr>
              <w:t>мақала</w:t>
            </w:r>
          </w:p>
        </w:tc>
        <w:tc>
          <w:tcPr>
            <w:tcW w:w="2410" w:type="dxa"/>
          </w:tcPr>
          <w:p w14:paraId="2DE057C7" w14:textId="77777777" w:rsidR="0067435E" w:rsidRDefault="0067435E" w:rsidP="0067435E">
            <w:pPr>
              <w:pStyle w:val="1"/>
              <w:keepNext w:val="0"/>
              <w:tabs>
                <w:tab w:val="left" w:pos="372"/>
                <w:tab w:val="left" w:pos="481"/>
                <w:tab w:val="left" w:pos="851"/>
                <w:tab w:val="left" w:pos="993"/>
              </w:tabs>
              <w:spacing w:before="0"/>
              <w:ind w:firstLine="0"/>
              <w:jc w:val="center"/>
              <w:outlineLvl w:val="0"/>
              <w:rPr>
                <w:rFonts w:cs="Times New Roman"/>
                <w:b w:val="0"/>
                <w:color w:val="000000"/>
                <w:szCs w:val="24"/>
                <w:shd w:val="clear" w:color="auto" w:fill="FFFFFF"/>
                <w:lang w:val="en-US"/>
              </w:rPr>
            </w:pPr>
            <w:r w:rsidRPr="007B5F56">
              <w:rPr>
                <w:rFonts w:cs="Times New Roman"/>
                <w:b w:val="0"/>
                <w:color w:val="000000"/>
                <w:szCs w:val="24"/>
                <w:shd w:val="clear" w:color="auto" w:fill="FFFFFF"/>
                <w:lang w:val="en-US"/>
              </w:rPr>
              <w:t>International Journal of Biology and Chemistry, volume 17, issue 2, pages 74-95</w:t>
            </w:r>
          </w:p>
          <w:p w14:paraId="63D672C3" w14:textId="392FF2D7" w:rsidR="0067435E" w:rsidRPr="007672F9" w:rsidRDefault="0067435E" w:rsidP="0067435E">
            <w:pPr>
              <w:jc w:val="center"/>
              <w:rPr>
                <w:lang w:val="en-US"/>
              </w:rPr>
            </w:pPr>
            <w:r w:rsidRPr="007672F9">
              <w:t>DOI: </w:t>
            </w:r>
            <w:hyperlink r:id="rId12" w:tgtFrame="_blank" w:history="1">
              <w:r w:rsidRPr="007672F9">
                <w:rPr>
                  <w:rStyle w:val="a4"/>
                </w:rPr>
                <w:t>10.26577/ijbch2024v17.i2.7</w:t>
              </w:r>
            </w:hyperlink>
          </w:p>
        </w:tc>
        <w:tc>
          <w:tcPr>
            <w:tcW w:w="2126" w:type="dxa"/>
          </w:tcPr>
          <w:p w14:paraId="6E885ACB" w14:textId="77777777" w:rsidR="0067435E" w:rsidRPr="002A6428" w:rsidRDefault="0067435E" w:rsidP="0067435E">
            <w:pPr>
              <w:ind w:firstLine="0"/>
              <w:jc w:val="center"/>
              <w:rPr>
                <w:rFonts w:cs="Times New Roman"/>
                <w:sz w:val="22"/>
                <w:lang w:val="en-US" w:eastAsia="ru-RU"/>
              </w:rPr>
            </w:pPr>
            <w:r w:rsidRPr="002A6428">
              <w:rPr>
                <w:rFonts w:cs="Times New Roman"/>
                <w:sz w:val="22"/>
                <w:lang w:val="en-US" w:eastAsia="ru-RU"/>
              </w:rPr>
              <w:t>IF=0.3</w:t>
            </w:r>
          </w:p>
          <w:p w14:paraId="00101423" w14:textId="77777777" w:rsidR="0067435E" w:rsidRPr="002A6428" w:rsidRDefault="0067435E" w:rsidP="0067435E">
            <w:pPr>
              <w:ind w:firstLine="0"/>
              <w:jc w:val="center"/>
              <w:rPr>
                <w:color w:val="000000"/>
                <w:szCs w:val="24"/>
                <w:lang w:val="en-US"/>
              </w:rPr>
            </w:pPr>
            <w:r w:rsidRPr="002A6428">
              <w:rPr>
                <w:color w:val="000000"/>
                <w:szCs w:val="24"/>
                <w:lang w:val="en-US"/>
              </w:rPr>
              <w:t>Q4</w:t>
            </w:r>
          </w:p>
          <w:p w14:paraId="03E135E5" w14:textId="77777777" w:rsidR="0067435E" w:rsidRPr="002A6428" w:rsidRDefault="0067435E" w:rsidP="0067435E">
            <w:pPr>
              <w:ind w:firstLine="0"/>
              <w:jc w:val="center"/>
              <w:rPr>
                <w:color w:val="000000"/>
                <w:szCs w:val="24"/>
                <w:lang w:val="en-US"/>
              </w:rPr>
            </w:pPr>
            <w:r w:rsidRPr="002A6428">
              <w:rPr>
                <w:color w:val="000000"/>
                <w:szCs w:val="24"/>
                <w:lang w:val="en-US"/>
              </w:rPr>
              <w:t>2023</w:t>
            </w:r>
          </w:p>
          <w:p w14:paraId="34FD8F1D" w14:textId="71DD47FD" w:rsidR="0067435E" w:rsidRPr="00F42A4E" w:rsidRDefault="0067435E" w:rsidP="0067435E">
            <w:pPr>
              <w:ind w:firstLine="0"/>
              <w:jc w:val="center"/>
              <w:rPr>
                <w:rFonts w:cs="Times New Roman"/>
                <w:sz w:val="22"/>
                <w:highlight w:val="yellow"/>
                <w:lang w:val="en-US" w:eastAsia="ru-RU"/>
              </w:rPr>
            </w:pPr>
            <w:proofErr w:type="spellStart"/>
            <w:r w:rsidRPr="002A6428">
              <w:rPr>
                <w:color w:val="000000"/>
                <w:szCs w:val="24"/>
              </w:rPr>
              <w:t>Biology</w:t>
            </w:r>
            <w:proofErr w:type="spellEnd"/>
          </w:p>
        </w:tc>
        <w:tc>
          <w:tcPr>
            <w:tcW w:w="1701" w:type="dxa"/>
          </w:tcPr>
          <w:p w14:paraId="4727324F" w14:textId="77777777" w:rsidR="0067435E" w:rsidRPr="002A6428" w:rsidRDefault="0067435E" w:rsidP="0067435E">
            <w:pPr>
              <w:ind w:firstLine="0"/>
              <w:jc w:val="center"/>
              <w:rPr>
                <w:sz w:val="22"/>
                <w:lang w:val="en-US"/>
              </w:rPr>
            </w:pPr>
            <w:r w:rsidRPr="002A6428">
              <w:rPr>
                <w:sz w:val="22"/>
                <w:lang w:val="en-US"/>
              </w:rPr>
              <w:t>Science Citation Index Expanded</w:t>
            </w:r>
          </w:p>
          <w:p w14:paraId="7E681111" w14:textId="45C1D093" w:rsidR="0067435E" w:rsidRPr="00F42A4E" w:rsidRDefault="0067435E" w:rsidP="0067435E">
            <w:pPr>
              <w:ind w:firstLine="0"/>
              <w:jc w:val="center"/>
              <w:rPr>
                <w:sz w:val="22"/>
                <w:highlight w:val="yellow"/>
                <w:lang w:val="en-US"/>
              </w:rPr>
            </w:pPr>
            <w:r w:rsidRPr="002A6428">
              <w:rPr>
                <w:sz w:val="22"/>
                <w:lang w:val="en-US"/>
              </w:rPr>
              <w:t>WOS:</w:t>
            </w:r>
            <w:r w:rsidRPr="00BF69C4">
              <w:rPr>
                <w:lang w:val="en-US"/>
              </w:rPr>
              <w:t xml:space="preserve"> </w:t>
            </w:r>
            <w:r w:rsidRPr="002A6428">
              <w:rPr>
                <w:sz w:val="22"/>
                <w:lang w:val="en-US"/>
              </w:rPr>
              <w:t xml:space="preserve">001397061500007 </w:t>
            </w:r>
          </w:p>
        </w:tc>
        <w:tc>
          <w:tcPr>
            <w:tcW w:w="2126" w:type="dxa"/>
          </w:tcPr>
          <w:p w14:paraId="376B6301" w14:textId="77777777" w:rsidR="0067435E" w:rsidRDefault="0067435E" w:rsidP="0067435E">
            <w:pPr>
              <w:ind w:left="29" w:firstLine="0"/>
              <w:jc w:val="center"/>
              <w:rPr>
                <w:rFonts w:cs="Times New Roman"/>
                <w:sz w:val="22"/>
                <w:lang w:val="en-US" w:eastAsia="ru-RU"/>
              </w:rPr>
            </w:pPr>
            <w:r w:rsidRPr="002A6428">
              <w:rPr>
                <w:rFonts w:cs="Times New Roman"/>
                <w:sz w:val="22"/>
                <w:lang w:val="en-US" w:eastAsia="ru-RU"/>
              </w:rPr>
              <w:t>CS = 0.5</w:t>
            </w:r>
          </w:p>
          <w:p w14:paraId="2DC201C5" w14:textId="77777777" w:rsidR="0067435E" w:rsidRPr="002A6428" w:rsidRDefault="0067435E" w:rsidP="0067435E">
            <w:pPr>
              <w:ind w:left="29" w:firstLine="0"/>
              <w:jc w:val="center"/>
              <w:rPr>
                <w:rFonts w:cs="Times New Roman"/>
                <w:sz w:val="22"/>
                <w:lang w:val="kk-KZ" w:eastAsia="ru-RU"/>
              </w:rPr>
            </w:pPr>
            <w:r w:rsidRPr="002A6428">
              <w:rPr>
                <w:rFonts w:cs="Times New Roman"/>
                <w:sz w:val="22"/>
                <w:lang w:val="kk-KZ" w:eastAsia="ru-RU"/>
              </w:rPr>
              <w:t>(2023)</w:t>
            </w:r>
          </w:p>
          <w:p w14:paraId="06CAA555" w14:textId="77777777" w:rsidR="0067435E" w:rsidRPr="002A6428" w:rsidRDefault="0067435E" w:rsidP="0067435E">
            <w:pPr>
              <w:ind w:firstLine="0"/>
              <w:jc w:val="center"/>
              <w:rPr>
                <w:rFonts w:cs="Times New Roman"/>
                <w:sz w:val="22"/>
                <w:lang w:val="en-US" w:eastAsia="ru-RU"/>
              </w:rPr>
            </w:pPr>
            <w:r w:rsidRPr="002A6428">
              <w:rPr>
                <w:rFonts w:cs="Times New Roman"/>
                <w:sz w:val="22"/>
                <w:lang w:val="en-US" w:eastAsia="ru-RU"/>
              </w:rPr>
              <w:t>%=-</w:t>
            </w:r>
          </w:p>
          <w:p w14:paraId="27355B4A" w14:textId="77777777" w:rsidR="0067435E" w:rsidRPr="002A6428" w:rsidRDefault="0067435E" w:rsidP="0067435E">
            <w:pPr>
              <w:ind w:firstLine="0"/>
              <w:jc w:val="center"/>
              <w:rPr>
                <w:rFonts w:cs="Times New Roman"/>
                <w:sz w:val="22"/>
                <w:lang w:val="en-US" w:eastAsia="ru-RU"/>
              </w:rPr>
            </w:pPr>
            <w:r w:rsidRPr="002A6428">
              <w:rPr>
                <w:rFonts w:cs="Times New Roman"/>
                <w:sz w:val="22"/>
                <w:lang w:val="en-US" w:eastAsia="ru-RU"/>
              </w:rPr>
              <w:t>Agricultural and Biological Sciences: General Agricultural and Biological Sciences</w:t>
            </w:r>
          </w:p>
          <w:p w14:paraId="7963A897" w14:textId="77777777" w:rsidR="0067435E" w:rsidRPr="00F42A4E" w:rsidRDefault="0067435E" w:rsidP="0067435E">
            <w:pPr>
              <w:ind w:left="29" w:firstLine="0"/>
              <w:jc w:val="center"/>
              <w:rPr>
                <w:rFonts w:cs="Times New Roman"/>
                <w:sz w:val="22"/>
                <w:highlight w:val="yellow"/>
                <w:lang w:val="en-US" w:eastAsia="ru-RU"/>
              </w:rPr>
            </w:pPr>
          </w:p>
        </w:tc>
        <w:tc>
          <w:tcPr>
            <w:tcW w:w="2127" w:type="dxa"/>
          </w:tcPr>
          <w:p w14:paraId="7735BECF" w14:textId="4ADAD8B3" w:rsidR="0067435E" w:rsidRPr="007672F9" w:rsidRDefault="0067435E" w:rsidP="0067435E">
            <w:pPr>
              <w:ind w:firstLine="0"/>
              <w:jc w:val="center"/>
              <w:rPr>
                <w:bCs/>
                <w:color w:val="000000"/>
                <w:szCs w:val="24"/>
                <w:lang w:val="en"/>
              </w:rPr>
            </w:pPr>
            <w:proofErr w:type="spellStart"/>
            <w:r w:rsidRPr="007672F9">
              <w:rPr>
                <w:bCs/>
                <w:color w:val="000000"/>
                <w:szCs w:val="24"/>
                <w:lang w:val="en"/>
              </w:rPr>
              <w:t>Arailym</w:t>
            </w:r>
            <w:proofErr w:type="spellEnd"/>
            <w:r>
              <w:rPr>
                <w:bCs/>
                <w:color w:val="000000"/>
                <w:szCs w:val="24"/>
                <w:lang w:val="en"/>
              </w:rPr>
              <w:t xml:space="preserve"> </w:t>
            </w:r>
            <w:r w:rsidRPr="007672F9">
              <w:rPr>
                <w:bCs/>
                <w:color w:val="000000"/>
                <w:szCs w:val="24"/>
                <w:lang w:val="en"/>
              </w:rPr>
              <w:t xml:space="preserve">N. </w:t>
            </w:r>
            <w:proofErr w:type="spellStart"/>
            <w:r w:rsidRPr="007672F9">
              <w:rPr>
                <w:bCs/>
                <w:color w:val="000000"/>
                <w:szCs w:val="24"/>
                <w:lang w:val="en"/>
              </w:rPr>
              <w:t>Aralbaeva</w:t>
            </w:r>
            <w:proofErr w:type="spellEnd"/>
            <w:r w:rsidRPr="007672F9">
              <w:rPr>
                <w:bCs/>
                <w:color w:val="000000"/>
                <w:szCs w:val="24"/>
                <w:lang w:val="en"/>
              </w:rPr>
              <w:t>,</w:t>
            </w:r>
          </w:p>
          <w:p w14:paraId="08340411" w14:textId="48B82AC9" w:rsidR="0067435E" w:rsidRPr="007672F9" w:rsidRDefault="0067435E" w:rsidP="0067435E">
            <w:pPr>
              <w:ind w:firstLine="0"/>
              <w:jc w:val="both"/>
              <w:rPr>
                <w:bCs/>
                <w:color w:val="000000"/>
                <w:szCs w:val="24"/>
                <w:lang w:val="en"/>
              </w:rPr>
            </w:pPr>
            <w:r w:rsidRPr="007672F9">
              <w:rPr>
                <w:bCs/>
                <w:color w:val="000000"/>
                <w:szCs w:val="24"/>
                <w:lang w:val="en"/>
              </w:rPr>
              <w:t xml:space="preserve">G.A. </w:t>
            </w:r>
            <w:proofErr w:type="spellStart"/>
            <w:r w:rsidRPr="007672F9">
              <w:rPr>
                <w:bCs/>
                <w:color w:val="000000"/>
                <w:szCs w:val="24"/>
                <w:lang w:val="en"/>
              </w:rPr>
              <w:t>Yeszhanova</w:t>
            </w:r>
            <w:proofErr w:type="spellEnd"/>
            <w:r w:rsidRPr="007672F9">
              <w:rPr>
                <w:bCs/>
                <w:color w:val="000000"/>
                <w:szCs w:val="24"/>
                <w:lang w:val="en"/>
              </w:rPr>
              <w:t xml:space="preserve">, </w:t>
            </w:r>
          </w:p>
          <w:p w14:paraId="0772F83B" w14:textId="515DFD50" w:rsidR="0067435E" w:rsidRPr="007672F9" w:rsidRDefault="0067435E" w:rsidP="0067435E">
            <w:pPr>
              <w:ind w:firstLine="0"/>
              <w:jc w:val="both"/>
              <w:rPr>
                <w:bCs/>
                <w:color w:val="000000"/>
                <w:szCs w:val="24"/>
                <w:lang w:val="en"/>
              </w:rPr>
            </w:pPr>
            <w:r w:rsidRPr="007672F9">
              <w:rPr>
                <w:bCs/>
                <w:color w:val="000000"/>
                <w:szCs w:val="24"/>
                <w:lang w:val="en"/>
              </w:rPr>
              <w:t xml:space="preserve">A.N. </w:t>
            </w:r>
            <w:proofErr w:type="spellStart"/>
            <w:r w:rsidRPr="007672F9">
              <w:rPr>
                <w:bCs/>
                <w:color w:val="000000"/>
                <w:szCs w:val="24"/>
                <w:lang w:val="en"/>
              </w:rPr>
              <w:t>Aralbayev</w:t>
            </w:r>
            <w:proofErr w:type="spellEnd"/>
            <w:r w:rsidRPr="007672F9">
              <w:rPr>
                <w:bCs/>
                <w:color w:val="000000"/>
                <w:szCs w:val="24"/>
                <w:lang w:val="en"/>
              </w:rPr>
              <w:t xml:space="preserve">, </w:t>
            </w:r>
          </w:p>
          <w:p w14:paraId="67517103" w14:textId="1DCBCC58" w:rsidR="0067435E" w:rsidRPr="007672F9" w:rsidRDefault="0067435E" w:rsidP="0067435E">
            <w:pPr>
              <w:ind w:firstLine="0"/>
              <w:jc w:val="center"/>
              <w:rPr>
                <w:bCs/>
                <w:color w:val="000000"/>
                <w:szCs w:val="24"/>
                <w:lang w:val="en"/>
              </w:rPr>
            </w:pPr>
            <w:proofErr w:type="spellStart"/>
            <w:r w:rsidRPr="007672F9">
              <w:rPr>
                <w:bCs/>
                <w:color w:val="000000"/>
                <w:szCs w:val="24"/>
                <w:u w:val="single"/>
                <w:lang w:val="en"/>
              </w:rPr>
              <w:t>Gulzhan</w:t>
            </w:r>
            <w:proofErr w:type="spellEnd"/>
            <w:r w:rsidRPr="007672F9">
              <w:rPr>
                <w:bCs/>
                <w:color w:val="000000"/>
                <w:szCs w:val="24"/>
                <w:u w:val="single"/>
                <w:lang w:val="en"/>
              </w:rPr>
              <w:t xml:space="preserve"> T. </w:t>
            </w:r>
            <w:proofErr w:type="spellStart"/>
            <w:r w:rsidRPr="007672F9">
              <w:rPr>
                <w:bCs/>
                <w:color w:val="000000"/>
                <w:szCs w:val="24"/>
                <w:u w:val="single"/>
                <w:lang w:val="en"/>
              </w:rPr>
              <w:t>Zhamanbayeva</w:t>
            </w:r>
            <w:proofErr w:type="spellEnd"/>
            <w:r w:rsidRPr="007672F9">
              <w:rPr>
                <w:bCs/>
                <w:color w:val="000000"/>
                <w:szCs w:val="24"/>
                <w:lang w:val="en"/>
              </w:rPr>
              <w:t xml:space="preserve">, </w:t>
            </w:r>
          </w:p>
          <w:p w14:paraId="7A074A76" w14:textId="11A55F25" w:rsidR="0067435E" w:rsidRPr="007672F9" w:rsidRDefault="0067435E" w:rsidP="0067435E">
            <w:pPr>
              <w:ind w:firstLine="0"/>
              <w:jc w:val="center"/>
              <w:rPr>
                <w:bCs/>
                <w:color w:val="000000"/>
                <w:szCs w:val="24"/>
                <w:lang w:val="en"/>
              </w:rPr>
            </w:pPr>
            <w:proofErr w:type="spellStart"/>
            <w:r w:rsidRPr="007672F9">
              <w:rPr>
                <w:bCs/>
                <w:color w:val="000000"/>
                <w:szCs w:val="24"/>
                <w:lang w:val="en"/>
              </w:rPr>
              <w:t>N</w:t>
            </w:r>
            <w:r>
              <w:rPr>
                <w:bCs/>
                <w:color w:val="000000"/>
                <w:szCs w:val="24"/>
                <w:lang w:val="en"/>
              </w:rPr>
              <w:t>azgul</w:t>
            </w:r>
            <w:proofErr w:type="spellEnd"/>
            <w:r>
              <w:rPr>
                <w:bCs/>
                <w:color w:val="000000"/>
                <w:szCs w:val="24"/>
                <w:lang w:val="en"/>
              </w:rPr>
              <w:t xml:space="preserve"> </w:t>
            </w:r>
            <w:r w:rsidRPr="007672F9">
              <w:rPr>
                <w:bCs/>
                <w:color w:val="000000"/>
                <w:szCs w:val="24"/>
                <w:lang w:val="en"/>
              </w:rPr>
              <w:t xml:space="preserve">I. </w:t>
            </w:r>
            <w:proofErr w:type="spellStart"/>
            <w:r w:rsidRPr="007672F9">
              <w:rPr>
                <w:bCs/>
                <w:color w:val="000000"/>
                <w:szCs w:val="24"/>
                <w:lang w:val="en"/>
              </w:rPr>
              <w:t>Zhaparkulova</w:t>
            </w:r>
            <w:proofErr w:type="spellEnd"/>
            <w:r w:rsidRPr="007672F9">
              <w:rPr>
                <w:bCs/>
                <w:color w:val="000000"/>
                <w:szCs w:val="24"/>
                <w:lang w:val="en"/>
              </w:rPr>
              <w:t xml:space="preserve">, </w:t>
            </w:r>
          </w:p>
          <w:p w14:paraId="5331000B" w14:textId="77777777" w:rsidR="0067435E" w:rsidRDefault="0067435E" w:rsidP="0067435E">
            <w:pPr>
              <w:ind w:firstLine="0"/>
              <w:jc w:val="center"/>
              <w:rPr>
                <w:bCs/>
                <w:color w:val="000000"/>
                <w:szCs w:val="24"/>
                <w:lang w:val="en"/>
              </w:rPr>
            </w:pPr>
            <w:proofErr w:type="spellStart"/>
            <w:r w:rsidRPr="007672F9">
              <w:rPr>
                <w:bCs/>
                <w:color w:val="000000"/>
                <w:szCs w:val="24"/>
                <w:lang w:val="en"/>
              </w:rPr>
              <w:t>A</w:t>
            </w:r>
            <w:r>
              <w:rPr>
                <w:bCs/>
                <w:color w:val="000000"/>
                <w:szCs w:val="24"/>
                <w:lang w:val="en"/>
              </w:rPr>
              <w:t>izhan</w:t>
            </w:r>
            <w:proofErr w:type="spellEnd"/>
            <w:r>
              <w:rPr>
                <w:bCs/>
                <w:color w:val="000000"/>
                <w:szCs w:val="24"/>
                <w:lang w:val="en"/>
              </w:rPr>
              <w:t xml:space="preserve"> </w:t>
            </w:r>
            <w:r w:rsidRPr="007672F9">
              <w:rPr>
                <w:bCs/>
                <w:color w:val="000000"/>
                <w:szCs w:val="24"/>
                <w:lang w:val="en"/>
              </w:rPr>
              <w:t xml:space="preserve">I. </w:t>
            </w:r>
            <w:proofErr w:type="spellStart"/>
            <w:r w:rsidRPr="007672F9">
              <w:rPr>
                <w:bCs/>
                <w:color w:val="000000"/>
                <w:szCs w:val="24"/>
                <w:lang w:val="en"/>
              </w:rPr>
              <w:t>Zhussupova</w:t>
            </w:r>
            <w:proofErr w:type="spellEnd"/>
            <w:r>
              <w:rPr>
                <w:bCs/>
                <w:color w:val="000000"/>
                <w:szCs w:val="24"/>
                <w:lang w:val="en"/>
              </w:rPr>
              <w:t xml:space="preserve">, </w:t>
            </w:r>
          </w:p>
          <w:p w14:paraId="7F47ACF3" w14:textId="0E89364D" w:rsidR="0067435E" w:rsidRPr="00F42A4E" w:rsidRDefault="0067435E" w:rsidP="0067435E">
            <w:pPr>
              <w:ind w:firstLine="0"/>
              <w:jc w:val="center"/>
              <w:rPr>
                <w:bCs/>
                <w:color w:val="000000"/>
                <w:szCs w:val="24"/>
                <w:highlight w:val="yellow"/>
                <w:lang w:val="kk-KZ"/>
              </w:rPr>
            </w:pPr>
            <w:proofErr w:type="spellStart"/>
            <w:r w:rsidRPr="007672F9">
              <w:rPr>
                <w:bCs/>
                <w:color w:val="000000"/>
                <w:szCs w:val="24"/>
                <w:lang w:val="en"/>
              </w:rPr>
              <w:t>M</w:t>
            </w:r>
            <w:r>
              <w:rPr>
                <w:bCs/>
                <w:color w:val="000000"/>
                <w:szCs w:val="24"/>
                <w:lang w:val="en"/>
              </w:rPr>
              <w:t>aira</w:t>
            </w:r>
            <w:proofErr w:type="spellEnd"/>
            <w:r>
              <w:rPr>
                <w:bCs/>
                <w:color w:val="000000"/>
                <w:szCs w:val="24"/>
                <w:lang w:val="en"/>
              </w:rPr>
              <w:t xml:space="preserve"> </w:t>
            </w:r>
            <w:r w:rsidRPr="007672F9">
              <w:rPr>
                <w:bCs/>
                <w:color w:val="000000"/>
                <w:szCs w:val="24"/>
                <w:lang w:val="en"/>
              </w:rPr>
              <w:t xml:space="preserve">K. </w:t>
            </w:r>
            <w:proofErr w:type="spellStart"/>
            <w:r w:rsidRPr="007672F9">
              <w:rPr>
                <w:bCs/>
                <w:color w:val="000000"/>
                <w:szCs w:val="24"/>
                <w:lang w:val="en"/>
              </w:rPr>
              <w:t>Murzakhmetova</w:t>
            </w:r>
            <w:proofErr w:type="spellEnd"/>
          </w:p>
        </w:tc>
        <w:tc>
          <w:tcPr>
            <w:tcW w:w="1700" w:type="dxa"/>
          </w:tcPr>
          <w:p w14:paraId="7BC2EF78" w14:textId="06A47AC2" w:rsidR="0067435E" w:rsidRPr="00F42A4E" w:rsidRDefault="0067435E" w:rsidP="0067435E">
            <w:pPr>
              <w:ind w:firstLine="0"/>
              <w:jc w:val="center"/>
              <w:rPr>
                <w:sz w:val="22"/>
                <w:highlight w:val="yellow"/>
                <w:lang w:val="kk-KZ"/>
              </w:rPr>
            </w:pPr>
            <w:r w:rsidRPr="0094679E">
              <w:rPr>
                <w:sz w:val="22"/>
                <w:lang w:val="kk-KZ"/>
              </w:rPr>
              <w:t>теңавтор</w:t>
            </w:r>
          </w:p>
        </w:tc>
      </w:tr>
    </w:tbl>
    <w:p w14:paraId="3DF7ECC1" w14:textId="77777777" w:rsidR="00D77D93" w:rsidRPr="00807B64" w:rsidRDefault="00D77D93" w:rsidP="006666F4">
      <w:pPr>
        <w:tabs>
          <w:tab w:val="left" w:pos="8640"/>
        </w:tabs>
        <w:rPr>
          <w:rFonts w:cs="Times New Roman"/>
          <w:sz w:val="20"/>
          <w:szCs w:val="20"/>
          <w:lang w:val="en-US"/>
        </w:rPr>
        <w:sectPr w:rsidR="00D77D93" w:rsidRPr="00807B64" w:rsidSect="002D16D6">
          <w:footerReference w:type="default" r:id="rId13"/>
          <w:pgSz w:w="16838" w:h="11906" w:orient="landscape"/>
          <w:pgMar w:top="426" w:right="1134" w:bottom="0" w:left="1134" w:header="708" w:footer="708" w:gutter="0"/>
          <w:cols w:space="708"/>
          <w:docGrid w:linePitch="360"/>
        </w:sectPr>
      </w:pPr>
    </w:p>
    <w:p w14:paraId="313A0FFA" w14:textId="77777777" w:rsidR="00D10D51" w:rsidRPr="003049CB" w:rsidRDefault="00D10D51" w:rsidP="00D10D51">
      <w:pPr>
        <w:tabs>
          <w:tab w:val="left" w:pos="1260"/>
        </w:tabs>
        <w:jc w:val="center"/>
        <w:rPr>
          <w:b/>
          <w:lang w:val="kk-KZ"/>
        </w:rPr>
      </w:pPr>
      <w:r w:rsidRPr="003049CB">
        <w:rPr>
          <w:b/>
          <w:lang w:val="kk-KZ"/>
        </w:rPr>
        <w:lastRenderedPageBreak/>
        <w:t>Әл-Фараби атындағы Қазақ ұлттық университеті</w:t>
      </w:r>
    </w:p>
    <w:p w14:paraId="29017B8D" w14:textId="4E29D1A7" w:rsidR="00D10D51" w:rsidRPr="003049CB" w:rsidRDefault="00A937D6" w:rsidP="00D10D51">
      <w:pPr>
        <w:tabs>
          <w:tab w:val="left" w:pos="1260"/>
        </w:tabs>
        <w:jc w:val="center"/>
        <w:rPr>
          <w:b/>
          <w:lang w:val="kk-KZ"/>
        </w:rPr>
      </w:pPr>
      <w:r w:rsidRPr="003049CB">
        <w:rPr>
          <w:b/>
          <w:lang w:val="kk-KZ"/>
        </w:rPr>
        <w:t>Биология және биотехнология</w:t>
      </w:r>
      <w:r w:rsidR="00D10D51" w:rsidRPr="003049CB">
        <w:rPr>
          <w:b/>
          <w:lang w:val="kk-KZ"/>
        </w:rPr>
        <w:t xml:space="preserve"> факультеті </w:t>
      </w:r>
      <w:r w:rsidRPr="003049CB">
        <w:rPr>
          <w:b/>
          <w:lang w:val="kk-KZ"/>
        </w:rPr>
        <w:t>био</w:t>
      </w:r>
      <w:r w:rsidR="00CF6172" w:rsidRPr="003049CB">
        <w:rPr>
          <w:b/>
          <w:lang w:val="kk-KZ"/>
        </w:rPr>
        <w:t>физика, биомедицина және нейроғылым</w:t>
      </w:r>
      <w:r w:rsidR="00D10D51" w:rsidRPr="003049CB">
        <w:rPr>
          <w:b/>
          <w:lang w:val="kk-KZ"/>
        </w:rPr>
        <w:t xml:space="preserve"> кафедрасының аға оқытушысы, </w:t>
      </w:r>
    </w:p>
    <w:p w14:paraId="4C418A11" w14:textId="77777777" w:rsidR="00F54365" w:rsidRPr="003049CB" w:rsidRDefault="00F54365" w:rsidP="00F54365">
      <w:pPr>
        <w:jc w:val="center"/>
        <w:rPr>
          <w:b/>
          <w:lang w:val="kk-KZ"/>
        </w:rPr>
      </w:pPr>
      <w:r w:rsidRPr="003049CB">
        <w:rPr>
          <w:b/>
          <w:lang w:val="kk-KZ"/>
        </w:rPr>
        <w:t>Жаманбаева Гулжан Толеугажиевнаның</w:t>
      </w:r>
    </w:p>
    <w:p w14:paraId="0E1856B7" w14:textId="77777777" w:rsidR="00D10D51" w:rsidRPr="007415A7" w:rsidRDefault="00D10D51" w:rsidP="00D10D51">
      <w:pPr>
        <w:jc w:val="center"/>
        <w:rPr>
          <w:b/>
          <w:lang w:val="kk-KZ"/>
        </w:rPr>
      </w:pPr>
      <w:r w:rsidRPr="003049CB">
        <w:rPr>
          <w:b/>
          <w:lang w:val="kk-KZ"/>
        </w:rPr>
        <w:t>ғылыми еңбектерінің</w:t>
      </w:r>
    </w:p>
    <w:p w14:paraId="56C36825" w14:textId="77777777" w:rsidR="00D10D51" w:rsidRPr="007415A7" w:rsidRDefault="00D10D51" w:rsidP="00D10D51">
      <w:pPr>
        <w:jc w:val="center"/>
        <w:rPr>
          <w:b/>
          <w:lang w:val="kk-KZ"/>
        </w:rPr>
      </w:pPr>
    </w:p>
    <w:p w14:paraId="217F4017" w14:textId="77777777" w:rsidR="00D10D51" w:rsidRPr="007415A7" w:rsidRDefault="00D10D51" w:rsidP="00D10D51">
      <w:pPr>
        <w:jc w:val="center"/>
        <w:rPr>
          <w:b/>
          <w:lang w:val="kk-KZ"/>
        </w:rPr>
      </w:pPr>
      <w:r w:rsidRPr="007415A7">
        <w:rPr>
          <w:b/>
          <w:lang w:val="kk-KZ"/>
        </w:rPr>
        <w:t>Т І З І М І</w:t>
      </w:r>
    </w:p>
    <w:p w14:paraId="29CA745E" w14:textId="77777777" w:rsidR="00D10D51" w:rsidRPr="007415A7" w:rsidRDefault="00D10D51" w:rsidP="00D10D51">
      <w:pPr>
        <w:jc w:val="center"/>
        <w:rPr>
          <w:b/>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21"/>
        <w:gridCol w:w="4252"/>
        <w:gridCol w:w="2127"/>
      </w:tblGrid>
      <w:tr w:rsidR="00D10D51" w:rsidRPr="000574ED" w14:paraId="1CB6A803" w14:textId="77777777" w:rsidTr="002644CC">
        <w:trPr>
          <w:trHeight w:val="603"/>
        </w:trPr>
        <w:tc>
          <w:tcPr>
            <w:tcW w:w="566" w:type="dxa"/>
          </w:tcPr>
          <w:p w14:paraId="56DF14F6" w14:textId="77777777" w:rsidR="00D10D51" w:rsidRPr="000574ED" w:rsidRDefault="00D10D51" w:rsidP="00C270F1">
            <w:pPr>
              <w:jc w:val="center"/>
              <w:rPr>
                <w:b/>
                <w:szCs w:val="24"/>
                <w:lang w:val="kk-KZ"/>
              </w:rPr>
            </w:pPr>
            <w:r w:rsidRPr="000574ED">
              <w:rPr>
                <w:b/>
                <w:szCs w:val="24"/>
                <w:lang w:val="kk-KZ"/>
              </w:rPr>
              <w:t>№</w:t>
            </w:r>
          </w:p>
        </w:tc>
        <w:tc>
          <w:tcPr>
            <w:tcW w:w="3121" w:type="dxa"/>
          </w:tcPr>
          <w:p w14:paraId="473400E7" w14:textId="77777777" w:rsidR="00D10D51" w:rsidRPr="000574ED" w:rsidRDefault="00D10D51" w:rsidP="00C270F1">
            <w:pPr>
              <w:jc w:val="center"/>
              <w:rPr>
                <w:b/>
                <w:szCs w:val="24"/>
              </w:rPr>
            </w:pPr>
            <w:r w:rsidRPr="000574ED">
              <w:rPr>
                <w:b/>
                <w:szCs w:val="24"/>
                <w:lang w:val="kk-KZ"/>
              </w:rPr>
              <w:t>Еңбектің атауы</w:t>
            </w:r>
          </w:p>
          <w:p w14:paraId="31136819" w14:textId="77777777" w:rsidR="00D10D51" w:rsidRPr="000574ED" w:rsidRDefault="00D10D51" w:rsidP="00C270F1">
            <w:pPr>
              <w:jc w:val="center"/>
              <w:rPr>
                <w:b/>
                <w:szCs w:val="24"/>
                <w:lang w:val="kk-KZ"/>
              </w:rPr>
            </w:pPr>
          </w:p>
        </w:tc>
        <w:tc>
          <w:tcPr>
            <w:tcW w:w="4252" w:type="dxa"/>
          </w:tcPr>
          <w:p w14:paraId="508D5A2D" w14:textId="77777777" w:rsidR="00D10D51" w:rsidRPr="000574ED" w:rsidRDefault="00D10D51" w:rsidP="00C270F1">
            <w:pPr>
              <w:jc w:val="center"/>
              <w:rPr>
                <w:b/>
                <w:szCs w:val="24"/>
                <w:lang w:val="kk-KZ"/>
              </w:rPr>
            </w:pPr>
            <w:r w:rsidRPr="000574ED">
              <w:rPr>
                <w:b/>
                <w:szCs w:val="24"/>
                <w:lang w:val="kk-KZ"/>
              </w:rPr>
              <w:t>Басылымның атауы, нөмірі, жылы, беттері</w:t>
            </w:r>
          </w:p>
        </w:tc>
        <w:tc>
          <w:tcPr>
            <w:tcW w:w="2127" w:type="dxa"/>
          </w:tcPr>
          <w:p w14:paraId="59C95B0B" w14:textId="77777777" w:rsidR="00D10D51" w:rsidRPr="000574ED" w:rsidRDefault="00D10D51" w:rsidP="00C270F1">
            <w:pPr>
              <w:jc w:val="center"/>
              <w:rPr>
                <w:b/>
                <w:szCs w:val="24"/>
                <w:lang w:val="kk-KZ"/>
              </w:rPr>
            </w:pPr>
            <w:r w:rsidRPr="000574ED">
              <w:rPr>
                <w:b/>
                <w:szCs w:val="24"/>
                <w:lang w:val="kk-KZ"/>
              </w:rPr>
              <w:t>Авторлық бірлестікте</w:t>
            </w:r>
          </w:p>
        </w:tc>
      </w:tr>
      <w:tr w:rsidR="00D10D51" w:rsidRPr="000574ED" w14:paraId="74EF29AF" w14:textId="77777777" w:rsidTr="002644CC">
        <w:trPr>
          <w:trHeight w:val="202"/>
        </w:trPr>
        <w:tc>
          <w:tcPr>
            <w:tcW w:w="566" w:type="dxa"/>
          </w:tcPr>
          <w:p w14:paraId="26584DF6" w14:textId="77777777" w:rsidR="00D10D51" w:rsidRPr="000574ED" w:rsidRDefault="00D10D51" w:rsidP="00C270F1">
            <w:pPr>
              <w:jc w:val="center"/>
              <w:rPr>
                <w:b/>
                <w:szCs w:val="24"/>
              </w:rPr>
            </w:pPr>
            <w:r w:rsidRPr="000574ED">
              <w:rPr>
                <w:b/>
                <w:szCs w:val="24"/>
              </w:rPr>
              <w:t>1</w:t>
            </w:r>
          </w:p>
        </w:tc>
        <w:tc>
          <w:tcPr>
            <w:tcW w:w="3121" w:type="dxa"/>
          </w:tcPr>
          <w:p w14:paraId="24B3AC29" w14:textId="77777777" w:rsidR="00D10D51" w:rsidRPr="000574ED" w:rsidRDefault="00D10D51" w:rsidP="00C270F1">
            <w:pPr>
              <w:jc w:val="center"/>
              <w:rPr>
                <w:b/>
                <w:szCs w:val="24"/>
              </w:rPr>
            </w:pPr>
            <w:r w:rsidRPr="000574ED">
              <w:rPr>
                <w:b/>
                <w:szCs w:val="24"/>
              </w:rPr>
              <w:t>2</w:t>
            </w:r>
          </w:p>
        </w:tc>
        <w:tc>
          <w:tcPr>
            <w:tcW w:w="4252" w:type="dxa"/>
          </w:tcPr>
          <w:p w14:paraId="1BE079E9" w14:textId="77777777" w:rsidR="00D10D51" w:rsidRPr="000574ED" w:rsidRDefault="00D10D51" w:rsidP="00C270F1">
            <w:pPr>
              <w:jc w:val="center"/>
              <w:rPr>
                <w:b/>
                <w:szCs w:val="24"/>
              </w:rPr>
            </w:pPr>
            <w:r w:rsidRPr="000574ED">
              <w:rPr>
                <w:b/>
                <w:szCs w:val="24"/>
              </w:rPr>
              <w:t>4</w:t>
            </w:r>
          </w:p>
        </w:tc>
        <w:tc>
          <w:tcPr>
            <w:tcW w:w="2127" w:type="dxa"/>
          </w:tcPr>
          <w:p w14:paraId="0DB1B165" w14:textId="77777777" w:rsidR="00D10D51" w:rsidRPr="000574ED" w:rsidRDefault="00D10D51" w:rsidP="00C270F1">
            <w:pPr>
              <w:jc w:val="center"/>
              <w:rPr>
                <w:b/>
                <w:szCs w:val="24"/>
              </w:rPr>
            </w:pPr>
            <w:r w:rsidRPr="000574ED">
              <w:rPr>
                <w:b/>
                <w:szCs w:val="24"/>
              </w:rPr>
              <w:t>6</w:t>
            </w:r>
          </w:p>
        </w:tc>
      </w:tr>
      <w:tr w:rsidR="00D10D51" w:rsidRPr="000574ED" w14:paraId="4090E533" w14:textId="77777777" w:rsidTr="00C270F1">
        <w:trPr>
          <w:trHeight w:val="202"/>
        </w:trPr>
        <w:tc>
          <w:tcPr>
            <w:tcW w:w="10066" w:type="dxa"/>
            <w:gridSpan w:val="4"/>
          </w:tcPr>
          <w:p w14:paraId="161F0F0B" w14:textId="77777777" w:rsidR="00D10D51" w:rsidRPr="000574ED" w:rsidRDefault="00D10D51" w:rsidP="00C270F1">
            <w:pPr>
              <w:jc w:val="center"/>
              <w:rPr>
                <w:b/>
                <w:bCs/>
                <w:szCs w:val="24"/>
              </w:rPr>
            </w:pPr>
            <w:r w:rsidRPr="000574ED">
              <w:rPr>
                <w:b/>
                <w:bCs/>
                <w:szCs w:val="24"/>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D10D51" w:rsidRPr="000574ED" w14:paraId="53D6413D" w14:textId="77777777" w:rsidTr="002644CC">
        <w:trPr>
          <w:trHeight w:val="329"/>
        </w:trPr>
        <w:tc>
          <w:tcPr>
            <w:tcW w:w="566" w:type="dxa"/>
          </w:tcPr>
          <w:p w14:paraId="11B5A4F4" w14:textId="205E0929" w:rsidR="00D10D51" w:rsidRPr="000574ED" w:rsidRDefault="00D61607" w:rsidP="00C270F1">
            <w:pPr>
              <w:jc w:val="center"/>
              <w:rPr>
                <w:szCs w:val="24"/>
                <w:lang w:val="kk-KZ"/>
              </w:rPr>
            </w:pPr>
            <w:r w:rsidRPr="000574ED">
              <w:rPr>
                <w:szCs w:val="24"/>
                <w:lang w:val="kk-KZ"/>
              </w:rPr>
              <w:t>1</w:t>
            </w:r>
            <w:r w:rsidR="00D10D51" w:rsidRPr="000574ED">
              <w:rPr>
                <w:szCs w:val="24"/>
                <w:lang w:val="tr-TR"/>
              </w:rPr>
              <w:t>1</w:t>
            </w:r>
          </w:p>
        </w:tc>
        <w:tc>
          <w:tcPr>
            <w:tcW w:w="3121" w:type="dxa"/>
          </w:tcPr>
          <w:p w14:paraId="0085ECCD" w14:textId="5507C157" w:rsidR="00D10D51" w:rsidRPr="000574ED" w:rsidRDefault="00017B99" w:rsidP="00FC43A5">
            <w:pPr>
              <w:pStyle w:val="a9"/>
              <w:ind w:left="0" w:firstLine="0"/>
              <w:jc w:val="both"/>
              <w:rPr>
                <w:szCs w:val="24"/>
                <w:lang w:val="kk-KZ"/>
              </w:rPr>
            </w:pPr>
            <w:r w:rsidRPr="000574ED">
              <w:rPr>
                <w:szCs w:val="24"/>
                <w:lang w:val="kk-KZ"/>
              </w:rPr>
              <w:t>Химиялық қосылыстардың организмге токсикалық әсерлері</w:t>
            </w:r>
          </w:p>
        </w:tc>
        <w:tc>
          <w:tcPr>
            <w:tcW w:w="4252" w:type="dxa"/>
          </w:tcPr>
          <w:p w14:paraId="0ACE486F" w14:textId="77777777" w:rsidR="00D7322C" w:rsidRPr="000574ED" w:rsidRDefault="00D7322C" w:rsidP="00D7322C">
            <w:pPr>
              <w:ind w:left="40" w:hanging="40"/>
              <w:jc w:val="center"/>
              <w:outlineLvl w:val="0"/>
              <w:rPr>
                <w:bCs/>
                <w:szCs w:val="24"/>
                <w:lang w:val="kk-KZ"/>
              </w:rPr>
            </w:pPr>
            <w:r w:rsidRPr="000574ED">
              <w:rPr>
                <w:bCs/>
                <w:szCs w:val="24"/>
                <w:lang w:val="kk-KZ"/>
              </w:rPr>
              <w:t xml:space="preserve">Ізденіс. Жаратылыстану және техника ғылымдарының сериясы – 2016. </w:t>
            </w:r>
          </w:p>
          <w:p w14:paraId="7727AED6" w14:textId="726E415C" w:rsidR="00D7322C" w:rsidRPr="000574ED" w:rsidRDefault="00D7322C" w:rsidP="00D7322C">
            <w:pPr>
              <w:ind w:left="40" w:hanging="40"/>
              <w:jc w:val="center"/>
              <w:outlineLvl w:val="0"/>
              <w:rPr>
                <w:bCs/>
                <w:szCs w:val="24"/>
                <w:lang w:val="kk-KZ"/>
              </w:rPr>
            </w:pPr>
            <w:r w:rsidRPr="000574ED">
              <w:rPr>
                <w:bCs/>
                <w:szCs w:val="24"/>
                <w:lang w:val="kk-KZ"/>
              </w:rPr>
              <w:t>-  № 2. -46-49 б.</w:t>
            </w:r>
          </w:p>
          <w:p w14:paraId="47C58C41" w14:textId="486B306B" w:rsidR="00D10D51" w:rsidRPr="000574ED" w:rsidRDefault="00EF5227" w:rsidP="00D7322C">
            <w:pPr>
              <w:ind w:left="40" w:hanging="40"/>
              <w:jc w:val="center"/>
              <w:outlineLvl w:val="0"/>
              <w:rPr>
                <w:szCs w:val="24"/>
                <w:lang w:val="kk-KZ"/>
              </w:rPr>
            </w:pPr>
            <w:hyperlink r:id="rId14" w:history="1">
              <w:r w:rsidR="00D7322C" w:rsidRPr="000574ED">
                <w:rPr>
                  <w:rStyle w:val="a4"/>
                  <w:bCs/>
                  <w:szCs w:val="24"/>
                  <w:lang w:val="kk-KZ"/>
                </w:rPr>
                <w:t>https://pps.kaznu.kz/2/Main/FacultyPublications/9/2/4/2016</w:t>
              </w:r>
            </w:hyperlink>
            <w:r w:rsidR="006E1E20" w:rsidRPr="000574ED">
              <w:rPr>
                <w:szCs w:val="24"/>
                <w:lang w:val="kk-KZ"/>
              </w:rPr>
              <w:t xml:space="preserve"> </w:t>
            </w:r>
          </w:p>
        </w:tc>
        <w:tc>
          <w:tcPr>
            <w:tcW w:w="2127" w:type="dxa"/>
          </w:tcPr>
          <w:p w14:paraId="716F3F24" w14:textId="3DDE4F87" w:rsidR="00D10D51" w:rsidRPr="000574ED" w:rsidRDefault="00C3257D" w:rsidP="00B06006">
            <w:pPr>
              <w:ind w:firstLine="0"/>
              <w:rPr>
                <w:szCs w:val="24"/>
                <w:lang w:val="kk-KZ"/>
              </w:rPr>
            </w:pPr>
            <w:r w:rsidRPr="000574ED">
              <w:rPr>
                <w:bCs/>
                <w:szCs w:val="24"/>
                <w:lang w:val="kk-KZ"/>
              </w:rPr>
              <w:t>Жапаркулова Н.И., Мурзахметова М.К., Тулеуханов С.Т.</w:t>
            </w:r>
          </w:p>
        </w:tc>
      </w:tr>
      <w:tr w:rsidR="00D10D51" w:rsidRPr="00556B2C" w14:paraId="082E8B43" w14:textId="77777777" w:rsidTr="002644CC">
        <w:trPr>
          <w:trHeight w:val="329"/>
        </w:trPr>
        <w:tc>
          <w:tcPr>
            <w:tcW w:w="566" w:type="dxa"/>
          </w:tcPr>
          <w:p w14:paraId="5D919B99" w14:textId="52922516" w:rsidR="00D10D51" w:rsidRPr="000574ED" w:rsidRDefault="00D61607" w:rsidP="00C270F1">
            <w:pPr>
              <w:jc w:val="center"/>
              <w:rPr>
                <w:szCs w:val="24"/>
              </w:rPr>
            </w:pPr>
            <w:r w:rsidRPr="000574ED">
              <w:rPr>
                <w:szCs w:val="24"/>
                <w:lang w:val="kk-KZ"/>
              </w:rPr>
              <w:t>2</w:t>
            </w:r>
            <w:r w:rsidR="00D10D51" w:rsidRPr="000574ED">
              <w:rPr>
                <w:szCs w:val="24"/>
              </w:rPr>
              <w:t>2</w:t>
            </w:r>
          </w:p>
        </w:tc>
        <w:tc>
          <w:tcPr>
            <w:tcW w:w="3121" w:type="dxa"/>
          </w:tcPr>
          <w:p w14:paraId="360B1FA3" w14:textId="5BB4E58D" w:rsidR="00D10D51" w:rsidRPr="000574ED" w:rsidRDefault="00C3257D" w:rsidP="00FC43A5">
            <w:pPr>
              <w:pStyle w:val="a9"/>
              <w:ind w:left="0" w:firstLine="172"/>
              <w:jc w:val="both"/>
              <w:rPr>
                <w:szCs w:val="24"/>
                <w:lang w:val="kk-KZ"/>
              </w:rPr>
            </w:pPr>
            <w:r w:rsidRPr="000574ED">
              <w:rPr>
                <w:rFonts w:cs="Times New Roman"/>
                <w:bCs/>
                <w:szCs w:val="24"/>
                <w:lang w:val="kk-KZ"/>
              </w:rPr>
              <w:t>Қоршaғaн ортaның электромaгниттік өрісінің әсерінде жүрген миопияғa шaлдыққaн студенттердің биологиялық aктивті нүктелерінің темперaтурaлық көрсеткіштерін зерттеу</w:t>
            </w:r>
          </w:p>
        </w:tc>
        <w:tc>
          <w:tcPr>
            <w:tcW w:w="4252" w:type="dxa"/>
          </w:tcPr>
          <w:p w14:paraId="5118AADF" w14:textId="77777777" w:rsidR="00C3257D" w:rsidRPr="000D3C92" w:rsidRDefault="00C3257D" w:rsidP="00C3257D">
            <w:pPr>
              <w:ind w:left="40" w:hanging="40"/>
              <w:jc w:val="center"/>
              <w:outlineLvl w:val="0"/>
              <w:rPr>
                <w:rFonts w:cs="Times New Roman"/>
                <w:bCs/>
                <w:szCs w:val="24"/>
                <w:lang w:val="en-US"/>
              </w:rPr>
            </w:pPr>
            <w:r w:rsidRPr="000574ED">
              <w:rPr>
                <w:rFonts w:cs="Times New Roman"/>
                <w:bCs/>
                <w:szCs w:val="24"/>
                <w:lang w:val="kk-KZ"/>
              </w:rPr>
              <w:t>ҚазҰУ хабаршысы. Экология сериясы. - 2016. - №1 (46). - 122-129 б.</w:t>
            </w:r>
            <w:r w:rsidRPr="000574ED">
              <w:rPr>
                <w:rFonts w:cs="Times New Roman"/>
                <w:bCs/>
                <w:szCs w:val="24"/>
              </w:rPr>
              <w:t xml:space="preserve"> </w:t>
            </w:r>
            <w:hyperlink r:id="rId15" w:history="1">
              <w:r w:rsidRPr="000574ED">
                <w:rPr>
                  <w:rStyle w:val="a4"/>
                  <w:rFonts w:cs="Times New Roman"/>
                  <w:bCs/>
                  <w:szCs w:val="24"/>
                  <w:lang w:val="en-US"/>
                </w:rPr>
                <w:t>https</w:t>
              </w:r>
              <w:r w:rsidRPr="000D3C92">
                <w:rPr>
                  <w:rStyle w:val="a4"/>
                  <w:rFonts w:cs="Times New Roman"/>
                  <w:bCs/>
                  <w:szCs w:val="24"/>
                  <w:lang w:val="en-US"/>
                </w:rPr>
                <w:t>://</w:t>
              </w:r>
              <w:r w:rsidRPr="000574ED">
                <w:rPr>
                  <w:rStyle w:val="a4"/>
                  <w:rFonts w:cs="Times New Roman"/>
                  <w:bCs/>
                  <w:szCs w:val="24"/>
                  <w:lang w:val="en-US"/>
                </w:rPr>
                <w:t>bulletin</w:t>
              </w:r>
              <w:r w:rsidRPr="000D3C92">
                <w:rPr>
                  <w:rStyle w:val="a4"/>
                  <w:rFonts w:cs="Times New Roman"/>
                  <w:bCs/>
                  <w:szCs w:val="24"/>
                  <w:lang w:val="en-US"/>
                </w:rPr>
                <w:t>-</w:t>
              </w:r>
              <w:r w:rsidRPr="000574ED">
                <w:rPr>
                  <w:rStyle w:val="a4"/>
                  <w:rFonts w:cs="Times New Roman"/>
                  <w:bCs/>
                  <w:szCs w:val="24"/>
                  <w:lang w:val="en-US"/>
                </w:rPr>
                <w:t>ecology</w:t>
              </w:r>
              <w:r w:rsidRPr="000D3C92">
                <w:rPr>
                  <w:rStyle w:val="a4"/>
                  <w:rFonts w:cs="Times New Roman"/>
                  <w:bCs/>
                  <w:szCs w:val="24"/>
                  <w:lang w:val="en-US"/>
                </w:rPr>
                <w:t>.</w:t>
              </w:r>
              <w:r w:rsidRPr="000574ED">
                <w:rPr>
                  <w:rStyle w:val="a4"/>
                  <w:rFonts w:cs="Times New Roman"/>
                  <w:bCs/>
                  <w:szCs w:val="24"/>
                  <w:lang w:val="en-US"/>
                </w:rPr>
                <w:t>kaznu</w:t>
              </w:r>
              <w:r w:rsidRPr="000D3C92">
                <w:rPr>
                  <w:rStyle w:val="a4"/>
                  <w:rFonts w:cs="Times New Roman"/>
                  <w:bCs/>
                  <w:szCs w:val="24"/>
                  <w:lang w:val="en-US"/>
                </w:rPr>
                <w:t>.</w:t>
              </w:r>
              <w:r w:rsidRPr="000574ED">
                <w:rPr>
                  <w:rStyle w:val="a4"/>
                  <w:rFonts w:cs="Times New Roman"/>
                  <w:bCs/>
                  <w:szCs w:val="24"/>
                  <w:lang w:val="en-US"/>
                </w:rPr>
                <w:t>kz</w:t>
              </w:r>
              <w:r w:rsidRPr="000D3C92">
                <w:rPr>
                  <w:rStyle w:val="a4"/>
                  <w:rFonts w:cs="Times New Roman"/>
                  <w:bCs/>
                  <w:szCs w:val="24"/>
                  <w:lang w:val="en-US"/>
                </w:rPr>
                <w:t>/</w:t>
              </w:r>
              <w:r w:rsidRPr="000574ED">
                <w:rPr>
                  <w:rStyle w:val="a4"/>
                  <w:rFonts w:cs="Times New Roman"/>
                  <w:bCs/>
                  <w:szCs w:val="24"/>
                  <w:lang w:val="en-US"/>
                </w:rPr>
                <w:t>index</w:t>
              </w:r>
              <w:r w:rsidRPr="000D3C92">
                <w:rPr>
                  <w:rStyle w:val="a4"/>
                  <w:rFonts w:cs="Times New Roman"/>
                  <w:bCs/>
                  <w:szCs w:val="24"/>
                  <w:lang w:val="en-US"/>
                </w:rPr>
                <w:t>.</w:t>
              </w:r>
              <w:r w:rsidRPr="000574ED">
                <w:rPr>
                  <w:rStyle w:val="a4"/>
                  <w:rFonts w:cs="Times New Roman"/>
                  <w:bCs/>
                  <w:szCs w:val="24"/>
                  <w:lang w:val="en-US"/>
                </w:rPr>
                <w:t>php</w:t>
              </w:r>
              <w:r w:rsidRPr="000D3C92">
                <w:rPr>
                  <w:rStyle w:val="a4"/>
                  <w:rFonts w:cs="Times New Roman"/>
                  <w:bCs/>
                  <w:szCs w:val="24"/>
                  <w:lang w:val="en-US"/>
                </w:rPr>
                <w:t>/1-</w:t>
              </w:r>
              <w:r w:rsidRPr="000574ED">
                <w:rPr>
                  <w:rStyle w:val="a4"/>
                  <w:rFonts w:cs="Times New Roman"/>
                  <w:bCs/>
                  <w:szCs w:val="24"/>
                  <w:lang w:val="en-US"/>
                </w:rPr>
                <w:t>eco</w:t>
              </w:r>
              <w:r w:rsidRPr="000D3C92">
                <w:rPr>
                  <w:rStyle w:val="a4"/>
                  <w:rFonts w:cs="Times New Roman"/>
                  <w:bCs/>
                  <w:szCs w:val="24"/>
                  <w:lang w:val="en-US"/>
                </w:rPr>
                <w:t>/</w:t>
              </w:r>
              <w:r w:rsidRPr="000574ED">
                <w:rPr>
                  <w:rStyle w:val="a4"/>
                  <w:rFonts w:cs="Times New Roman"/>
                  <w:bCs/>
                  <w:szCs w:val="24"/>
                  <w:lang w:val="en-US"/>
                </w:rPr>
                <w:t>article</w:t>
              </w:r>
              <w:r w:rsidRPr="000D3C92">
                <w:rPr>
                  <w:rStyle w:val="a4"/>
                  <w:rFonts w:cs="Times New Roman"/>
                  <w:bCs/>
                  <w:szCs w:val="24"/>
                  <w:lang w:val="en-US"/>
                </w:rPr>
                <w:t>/</w:t>
              </w:r>
              <w:r w:rsidRPr="000574ED">
                <w:rPr>
                  <w:rStyle w:val="a4"/>
                  <w:rFonts w:cs="Times New Roman"/>
                  <w:bCs/>
                  <w:szCs w:val="24"/>
                  <w:lang w:val="en-US"/>
                </w:rPr>
                <w:t>view</w:t>
              </w:r>
              <w:r w:rsidRPr="000D3C92">
                <w:rPr>
                  <w:rStyle w:val="a4"/>
                  <w:rFonts w:cs="Times New Roman"/>
                  <w:bCs/>
                  <w:szCs w:val="24"/>
                  <w:lang w:val="en-US"/>
                </w:rPr>
                <w:t>/850</w:t>
              </w:r>
            </w:hyperlink>
          </w:p>
          <w:p w14:paraId="467FC439" w14:textId="6405E46A" w:rsidR="00D10D51" w:rsidRPr="000574ED" w:rsidRDefault="006E1E20" w:rsidP="00C270F1">
            <w:pPr>
              <w:ind w:left="40" w:hanging="40"/>
              <w:jc w:val="center"/>
              <w:outlineLvl w:val="0"/>
              <w:rPr>
                <w:szCs w:val="24"/>
                <w:lang w:val="kk-KZ"/>
              </w:rPr>
            </w:pPr>
            <w:r w:rsidRPr="000574ED">
              <w:rPr>
                <w:szCs w:val="24"/>
                <w:lang w:val="kk-KZ"/>
              </w:rPr>
              <w:t xml:space="preserve"> </w:t>
            </w:r>
          </w:p>
        </w:tc>
        <w:tc>
          <w:tcPr>
            <w:tcW w:w="2127" w:type="dxa"/>
          </w:tcPr>
          <w:p w14:paraId="14CB90C7" w14:textId="77777777" w:rsidR="00C3257D" w:rsidRPr="000574ED" w:rsidRDefault="00C3257D" w:rsidP="00C3257D">
            <w:pPr>
              <w:ind w:firstLine="28"/>
              <w:jc w:val="both"/>
              <w:rPr>
                <w:rFonts w:cs="Times New Roman"/>
                <w:b/>
                <w:bCs/>
                <w:szCs w:val="24"/>
                <w:lang w:val="kk-KZ"/>
              </w:rPr>
            </w:pPr>
            <w:r w:rsidRPr="000574ED">
              <w:rPr>
                <w:rFonts w:cs="Times New Roman"/>
                <w:bCs/>
                <w:szCs w:val="24"/>
                <w:lang w:val="kk-KZ"/>
              </w:rPr>
              <w:t>Әбдіғaппaр A.Е., Кулбaевa М.С., Тулеухaнов С.Т., Швецовa Е.В., Уршеевa Б.И., Төленовa Қ.Д.</w:t>
            </w:r>
          </w:p>
          <w:p w14:paraId="2E9794A7" w14:textId="32A5917F" w:rsidR="00D10D51" w:rsidRPr="000574ED" w:rsidRDefault="00D10D51" w:rsidP="002644CC">
            <w:pPr>
              <w:ind w:firstLine="28"/>
              <w:jc w:val="both"/>
              <w:rPr>
                <w:szCs w:val="24"/>
                <w:lang w:val="kk-KZ"/>
              </w:rPr>
            </w:pPr>
          </w:p>
        </w:tc>
      </w:tr>
      <w:tr w:rsidR="00D10D51" w:rsidRPr="00556B2C" w14:paraId="6743C4E3" w14:textId="77777777" w:rsidTr="00FC43A5">
        <w:trPr>
          <w:trHeight w:val="1787"/>
        </w:trPr>
        <w:tc>
          <w:tcPr>
            <w:tcW w:w="566" w:type="dxa"/>
          </w:tcPr>
          <w:p w14:paraId="7CA12C7A" w14:textId="4BA5A9DD" w:rsidR="00D10D51" w:rsidRPr="000574ED" w:rsidRDefault="00D61607" w:rsidP="00C270F1">
            <w:pPr>
              <w:jc w:val="center"/>
              <w:rPr>
                <w:szCs w:val="24"/>
              </w:rPr>
            </w:pPr>
            <w:r w:rsidRPr="000574ED">
              <w:rPr>
                <w:szCs w:val="24"/>
                <w:lang w:val="kk-KZ"/>
              </w:rPr>
              <w:t>3</w:t>
            </w:r>
            <w:r w:rsidR="00D10D51" w:rsidRPr="000574ED">
              <w:rPr>
                <w:szCs w:val="24"/>
              </w:rPr>
              <w:t>3</w:t>
            </w:r>
          </w:p>
        </w:tc>
        <w:tc>
          <w:tcPr>
            <w:tcW w:w="3121" w:type="dxa"/>
          </w:tcPr>
          <w:p w14:paraId="4E344BCA" w14:textId="77B0D137" w:rsidR="00D10D51" w:rsidRPr="000574ED" w:rsidRDefault="00822664" w:rsidP="00822664">
            <w:pPr>
              <w:pStyle w:val="a9"/>
              <w:ind w:left="0" w:firstLine="0"/>
              <w:jc w:val="both"/>
              <w:rPr>
                <w:szCs w:val="24"/>
                <w:lang w:val="kk-KZ"/>
              </w:rPr>
            </w:pPr>
            <w:r w:rsidRPr="000574ED">
              <w:rPr>
                <w:rFonts w:cs="Times New Roman"/>
                <w:bCs/>
                <w:szCs w:val="24"/>
                <w:lang w:val="kk-KZ"/>
              </w:rPr>
              <w:t>Влияние экзогенных фaкторов нa  резистентность эритроцитов</w:t>
            </w:r>
          </w:p>
        </w:tc>
        <w:tc>
          <w:tcPr>
            <w:tcW w:w="4252" w:type="dxa"/>
          </w:tcPr>
          <w:p w14:paraId="5F45BF1C" w14:textId="3E5C3C87" w:rsidR="00F24AAF" w:rsidRPr="000574ED" w:rsidRDefault="00F24AAF" w:rsidP="00F24AAF">
            <w:pPr>
              <w:shd w:val="clear" w:color="auto" w:fill="FFFFFF"/>
              <w:ind w:firstLine="170"/>
              <w:jc w:val="center"/>
              <w:outlineLvl w:val="0"/>
              <w:rPr>
                <w:rFonts w:cs="Times New Roman"/>
                <w:bCs/>
                <w:color w:val="000000" w:themeColor="text1"/>
                <w:szCs w:val="24"/>
                <w:lang w:val="kk-KZ"/>
              </w:rPr>
            </w:pPr>
            <w:r w:rsidRPr="000574ED">
              <w:rPr>
                <w:rFonts w:cs="Times New Roman"/>
                <w:bCs/>
                <w:color w:val="000000" w:themeColor="text1"/>
                <w:szCs w:val="24"/>
              </w:rPr>
              <w:t xml:space="preserve">Вестник </w:t>
            </w:r>
            <w:proofErr w:type="spellStart"/>
            <w:r w:rsidRPr="000574ED">
              <w:rPr>
                <w:rFonts w:cs="Times New Roman"/>
                <w:bCs/>
                <w:color w:val="000000" w:themeColor="text1"/>
                <w:szCs w:val="24"/>
              </w:rPr>
              <w:t>КазНУ</w:t>
            </w:r>
            <w:proofErr w:type="spellEnd"/>
            <w:r w:rsidRPr="000574ED">
              <w:rPr>
                <w:rFonts w:cs="Times New Roman"/>
                <w:bCs/>
                <w:color w:val="000000" w:themeColor="text1"/>
                <w:szCs w:val="24"/>
              </w:rPr>
              <w:t xml:space="preserve">. Серия экологическая. </w:t>
            </w:r>
            <w:r w:rsidRPr="000574ED">
              <w:rPr>
                <w:rFonts w:cs="Times New Roman"/>
                <w:bCs/>
                <w:color w:val="000000" w:themeColor="text1"/>
                <w:szCs w:val="24"/>
                <w:lang w:val="kk-KZ"/>
              </w:rPr>
              <w:t>- 2016.</w:t>
            </w:r>
          </w:p>
          <w:p w14:paraId="11C18E09" w14:textId="77777777" w:rsidR="00F24AAF" w:rsidRPr="000574ED" w:rsidRDefault="00F24AAF" w:rsidP="00F24AAF">
            <w:pPr>
              <w:shd w:val="clear" w:color="auto" w:fill="FFFFFF"/>
              <w:ind w:firstLine="170"/>
              <w:jc w:val="center"/>
              <w:outlineLvl w:val="0"/>
              <w:rPr>
                <w:rFonts w:cs="Times New Roman"/>
                <w:bCs/>
                <w:color w:val="000000" w:themeColor="text1"/>
                <w:szCs w:val="24"/>
                <w:lang w:val="kk-KZ"/>
              </w:rPr>
            </w:pPr>
            <w:r w:rsidRPr="000574ED">
              <w:rPr>
                <w:rFonts w:cs="Times New Roman"/>
                <w:bCs/>
                <w:color w:val="000000" w:themeColor="text1"/>
                <w:szCs w:val="24"/>
                <w:lang w:val="kk-KZ"/>
              </w:rPr>
              <w:t>- № 3 (48). – С. 30-38.</w:t>
            </w:r>
          </w:p>
          <w:p w14:paraId="4972A238" w14:textId="77777777" w:rsidR="00F24AAF" w:rsidRPr="000574ED" w:rsidRDefault="00EF5227" w:rsidP="00F24AAF">
            <w:pPr>
              <w:shd w:val="clear" w:color="auto" w:fill="FFFFFF"/>
              <w:ind w:firstLine="170"/>
              <w:jc w:val="center"/>
              <w:outlineLvl w:val="0"/>
              <w:rPr>
                <w:rFonts w:cs="Times New Roman"/>
                <w:bCs/>
                <w:color w:val="000000" w:themeColor="text1"/>
                <w:szCs w:val="24"/>
                <w:lang w:val="kk-KZ"/>
              </w:rPr>
            </w:pPr>
            <w:hyperlink r:id="rId16" w:history="1">
              <w:r w:rsidR="00F24AAF" w:rsidRPr="000574ED">
                <w:rPr>
                  <w:rStyle w:val="a4"/>
                  <w:rFonts w:cs="Times New Roman"/>
                  <w:bCs/>
                  <w:szCs w:val="24"/>
                  <w:lang w:val="kk-KZ"/>
                </w:rPr>
                <w:t>https://bulletin-ecology.kaznu.kz/index.php/1-eco/article/view/885</w:t>
              </w:r>
            </w:hyperlink>
          </w:p>
          <w:p w14:paraId="5A1D677A" w14:textId="1FB43443" w:rsidR="006E1E20" w:rsidRPr="000574ED" w:rsidRDefault="006E1E20" w:rsidP="00F24AAF">
            <w:pPr>
              <w:ind w:left="40" w:hanging="40"/>
              <w:jc w:val="right"/>
              <w:outlineLvl w:val="0"/>
              <w:rPr>
                <w:szCs w:val="24"/>
                <w:lang w:val="kk-KZ" w:eastAsia="ko-KR"/>
              </w:rPr>
            </w:pPr>
          </w:p>
        </w:tc>
        <w:tc>
          <w:tcPr>
            <w:tcW w:w="2127" w:type="dxa"/>
          </w:tcPr>
          <w:p w14:paraId="3517A5E3" w14:textId="27B4B527" w:rsidR="00D10D51" w:rsidRPr="000574ED" w:rsidRDefault="00B40443" w:rsidP="002644CC">
            <w:pPr>
              <w:ind w:firstLine="28"/>
              <w:jc w:val="both"/>
              <w:rPr>
                <w:szCs w:val="24"/>
                <w:lang w:val="kk-KZ"/>
              </w:rPr>
            </w:pPr>
            <w:r w:rsidRPr="000574ED">
              <w:rPr>
                <w:rFonts w:cs="Times New Roman"/>
                <w:szCs w:val="24"/>
                <w:lang w:val="kk-KZ"/>
              </w:rPr>
              <w:t>Aблaйхaновa Н.Т., Мурзaхметовa М.К., Aблaйхaновa Н.Т., Тусупбековa Г.A., Төлеухaнов С.Т.</w:t>
            </w:r>
          </w:p>
        </w:tc>
      </w:tr>
      <w:tr w:rsidR="00D10D51" w:rsidRPr="000574ED" w14:paraId="4E8D9879" w14:textId="77777777" w:rsidTr="002644CC">
        <w:trPr>
          <w:trHeight w:val="329"/>
        </w:trPr>
        <w:tc>
          <w:tcPr>
            <w:tcW w:w="566" w:type="dxa"/>
          </w:tcPr>
          <w:p w14:paraId="2DE526FC" w14:textId="2D725A34" w:rsidR="00D10D51" w:rsidRPr="000574ED" w:rsidRDefault="00D61607" w:rsidP="00C270F1">
            <w:pPr>
              <w:jc w:val="center"/>
              <w:rPr>
                <w:szCs w:val="24"/>
              </w:rPr>
            </w:pPr>
            <w:r w:rsidRPr="000574ED">
              <w:rPr>
                <w:szCs w:val="24"/>
                <w:lang w:val="kk-KZ"/>
              </w:rPr>
              <w:t>4</w:t>
            </w:r>
            <w:r w:rsidR="00D10D51" w:rsidRPr="000574ED">
              <w:rPr>
                <w:szCs w:val="24"/>
              </w:rPr>
              <w:t>4</w:t>
            </w:r>
          </w:p>
        </w:tc>
        <w:tc>
          <w:tcPr>
            <w:tcW w:w="3121" w:type="dxa"/>
          </w:tcPr>
          <w:p w14:paraId="4B156850" w14:textId="0425B8A3" w:rsidR="00D10D51" w:rsidRPr="000574ED" w:rsidRDefault="00B40443" w:rsidP="00B40443">
            <w:pPr>
              <w:ind w:firstLine="0"/>
              <w:jc w:val="both"/>
              <w:rPr>
                <w:szCs w:val="24"/>
              </w:rPr>
            </w:pPr>
            <w:proofErr w:type="spellStart"/>
            <w:r w:rsidRPr="000574ED">
              <w:rPr>
                <w:rFonts w:cs="Times New Roman"/>
                <w:bCs/>
                <w:szCs w:val="24"/>
              </w:rPr>
              <w:t>Өсімдік</w:t>
            </w:r>
            <w:proofErr w:type="spellEnd"/>
            <w:r w:rsidRPr="000574ED">
              <w:rPr>
                <w:rFonts w:cs="Times New Roman"/>
                <w:bCs/>
                <w:szCs w:val="24"/>
                <w:lang w:val="kk-KZ"/>
              </w:rPr>
              <w:t xml:space="preserve"> </w:t>
            </w:r>
            <w:proofErr w:type="spellStart"/>
            <w:r w:rsidRPr="000574ED">
              <w:rPr>
                <w:rFonts w:cs="Times New Roman"/>
                <w:bCs/>
                <w:szCs w:val="24"/>
              </w:rPr>
              <w:t>полифенолдарының</w:t>
            </w:r>
            <w:proofErr w:type="spellEnd"/>
            <w:r w:rsidRPr="000574ED">
              <w:rPr>
                <w:rFonts w:cs="Times New Roman"/>
                <w:bCs/>
                <w:szCs w:val="24"/>
              </w:rPr>
              <w:t xml:space="preserve"> </w:t>
            </w:r>
            <w:proofErr w:type="spellStart"/>
            <w:r w:rsidRPr="000574ED">
              <w:rPr>
                <w:rFonts w:cs="Times New Roman"/>
                <w:bCs/>
                <w:szCs w:val="24"/>
              </w:rPr>
              <w:t>ісікке</w:t>
            </w:r>
            <w:proofErr w:type="spellEnd"/>
            <w:r w:rsidRPr="000574ED">
              <w:rPr>
                <w:rFonts w:cs="Times New Roman"/>
                <w:bCs/>
                <w:szCs w:val="24"/>
              </w:rPr>
              <w:t xml:space="preserve"> </w:t>
            </w:r>
            <w:proofErr w:type="spellStart"/>
            <w:r w:rsidRPr="000574ED">
              <w:rPr>
                <w:rFonts w:cs="Times New Roman"/>
                <w:bCs/>
                <w:szCs w:val="24"/>
              </w:rPr>
              <w:t>қарсы</w:t>
            </w:r>
            <w:proofErr w:type="spellEnd"/>
            <w:r w:rsidRPr="000574ED">
              <w:rPr>
                <w:rFonts w:cs="Times New Roman"/>
                <w:bCs/>
                <w:szCs w:val="24"/>
              </w:rPr>
              <w:t xml:space="preserve"> </w:t>
            </w:r>
            <w:proofErr w:type="spellStart"/>
            <w:r w:rsidRPr="000574ED">
              <w:rPr>
                <w:rFonts w:cs="Times New Roman"/>
                <w:bCs/>
                <w:szCs w:val="24"/>
              </w:rPr>
              <w:t>әсерлері</w:t>
            </w:r>
            <w:proofErr w:type="spellEnd"/>
            <w:r w:rsidRPr="000574ED">
              <w:rPr>
                <w:rFonts w:cs="Times New Roman"/>
                <w:bCs/>
                <w:szCs w:val="24"/>
              </w:rPr>
              <w:t xml:space="preserve">  </w:t>
            </w:r>
          </w:p>
        </w:tc>
        <w:tc>
          <w:tcPr>
            <w:tcW w:w="4252" w:type="dxa"/>
          </w:tcPr>
          <w:p w14:paraId="20F6AAFD" w14:textId="77777777" w:rsidR="00B40443" w:rsidRPr="000574ED" w:rsidRDefault="00B40443" w:rsidP="00B40443">
            <w:pPr>
              <w:snapToGrid w:val="0"/>
              <w:jc w:val="center"/>
              <w:rPr>
                <w:bCs/>
                <w:szCs w:val="24"/>
                <w:lang w:val="kk-KZ"/>
              </w:rPr>
            </w:pPr>
            <w:r w:rsidRPr="000574ED">
              <w:rPr>
                <w:bCs/>
                <w:szCs w:val="24"/>
                <w:lang w:val="kk-KZ"/>
              </w:rPr>
              <w:t>Доклады НАН РК. – 2016. –– №3. – С.108-115.</w:t>
            </w:r>
          </w:p>
          <w:p w14:paraId="320A7AE3" w14:textId="77777777" w:rsidR="00B40443" w:rsidRPr="000574ED" w:rsidRDefault="00EF5227" w:rsidP="00B40443">
            <w:pPr>
              <w:snapToGrid w:val="0"/>
              <w:jc w:val="center"/>
              <w:rPr>
                <w:bCs/>
                <w:szCs w:val="24"/>
                <w:lang w:val="kk-KZ"/>
              </w:rPr>
            </w:pPr>
            <w:hyperlink r:id="rId17" w:history="1">
              <w:r w:rsidR="00B40443" w:rsidRPr="000574ED">
                <w:rPr>
                  <w:rStyle w:val="a4"/>
                  <w:bCs/>
                  <w:szCs w:val="24"/>
                  <w:lang w:val="kk-KZ"/>
                </w:rPr>
                <w:t>https://journals.nauka-nanrk.kz/reports-science/issue/view/194/269</w:t>
              </w:r>
            </w:hyperlink>
          </w:p>
          <w:p w14:paraId="7E83FF15" w14:textId="34D315C3" w:rsidR="004C4845" w:rsidRPr="000574ED" w:rsidRDefault="004C4845" w:rsidP="00C270F1">
            <w:pPr>
              <w:ind w:left="40" w:hanging="40"/>
              <w:jc w:val="center"/>
              <w:outlineLvl w:val="0"/>
              <w:rPr>
                <w:szCs w:val="24"/>
                <w:lang w:val="kk-KZ"/>
              </w:rPr>
            </w:pPr>
          </w:p>
        </w:tc>
        <w:tc>
          <w:tcPr>
            <w:tcW w:w="2127" w:type="dxa"/>
          </w:tcPr>
          <w:p w14:paraId="22F93C5E" w14:textId="4D3E4AF8" w:rsidR="00D10D51" w:rsidRPr="000574ED" w:rsidRDefault="00B40443" w:rsidP="00B40443">
            <w:pPr>
              <w:ind w:firstLine="0"/>
              <w:jc w:val="both"/>
              <w:rPr>
                <w:szCs w:val="24"/>
                <w:lang w:val="kk-KZ"/>
              </w:rPr>
            </w:pPr>
            <w:r w:rsidRPr="000574ED">
              <w:rPr>
                <w:szCs w:val="24"/>
                <w:shd w:val="clear" w:color="auto" w:fill="FFFFFF"/>
              </w:rPr>
              <w:t>Мурзахметова</w:t>
            </w:r>
            <w:r w:rsidRPr="000574ED">
              <w:rPr>
                <w:szCs w:val="24"/>
                <w:shd w:val="clear" w:color="auto" w:fill="FFFFFF"/>
                <w:lang w:val="kk-KZ"/>
              </w:rPr>
              <w:t xml:space="preserve"> </w:t>
            </w:r>
            <w:r w:rsidRPr="000574ED">
              <w:rPr>
                <w:szCs w:val="24"/>
                <w:shd w:val="clear" w:color="auto" w:fill="FFFFFF"/>
              </w:rPr>
              <w:t xml:space="preserve">М.К., </w:t>
            </w:r>
            <w:proofErr w:type="spellStart"/>
            <w:r w:rsidRPr="000574ED">
              <w:rPr>
                <w:szCs w:val="24"/>
                <w:shd w:val="clear" w:color="auto" w:fill="FFFFFF"/>
              </w:rPr>
              <w:t>Тулеуханов</w:t>
            </w:r>
            <w:proofErr w:type="spellEnd"/>
            <w:r w:rsidRPr="000574ED">
              <w:rPr>
                <w:szCs w:val="24"/>
                <w:shd w:val="clear" w:color="auto" w:fill="FFFFFF"/>
                <w:lang w:val="kk-KZ"/>
              </w:rPr>
              <w:t xml:space="preserve"> </w:t>
            </w:r>
            <w:r w:rsidRPr="000574ED">
              <w:rPr>
                <w:szCs w:val="24"/>
                <w:shd w:val="clear" w:color="auto" w:fill="FFFFFF"/>
              </w:rPr>
              <w:t xml:space="preserve">С.Т., </w:t>
            </w:r>
            <w:proofErr w:type="spellStart"/>
            <w:r w:rsidRPr="000574ED">
              <w:rPr>
                <w:szCs w:val="24"/>
                <w:shd w:val="clear" w:color="auto" w:fill="FFFFFF"/>
              </w:rPr>
              <w:t>Жапаркулова</w:t>
            </w:r>
            <w:proofErr w:type="spellEnd"/>
            <w:r w:rsidRPr="000574ED">
              <w:rPr>
                <w:szCs w:val="24"/>
                <w:shd w:val="clear" w:color="auto" w:fill="FFFFFF"/>
                <w:lang w:val="kk-KZ"/>
              </w:rPr>
              <w:t xml:space="preserve"> </w:t>
            </w:r>
            <w:r w:rsidRPr="000574ED">
              <w:rPr>
                <w:szCs w:val="24"/>
                <w:shd w:val="clear" w:color="auto" w:fill="FFFFFF"/>
              </w:rPr>
              <w:t>Н.И.</w:t>
            </w:r>
          </w:p>
        </w:tc>
      </w:tr>
      <w:tr w:rsidR="00D10D51" w:rsidRPr="000574ED" w14:paraId="626D2ABD" w14:textId="77777777" w:rsidTr="00FC43A5">
        <w:trPr>
          <w:trHeight w:val="840"/>
        </w:trPr>
        <w:tc>
          <w:tcPr>
            <w:tcW w:w="566" w:type="dxa"/>
            <w:tcBorders>
              <w:top w:val="single" w:sz="4" w:space="0" w:color="auto"/>
              <w:left w:val="single" w:sz="4" w:space="0" w:color="auto"/>
              <w:bottom w:val="single" w:sz="4" w:space="0" w:color="auto"/>
              <w:right w:val="single" w:sz="4" w:space="0" w:color="auto"/>
            </w:tcBorders>
          </w:tcPr>
          <w:p w14:paraId="291F27E2" w14:textId="41862943" w:rsidR="00D10D51" w:rsidRPr="000574ED" w:rsidRDefault="00D61607" w:rsidP="00C270F1">
            <w:pPr>
              <w:jc w:val="center"/>
              <w:rPr>
                <w:szCs w:val="24"/>
              </w:rPr>
            </w:pPr>
            <w:r w:rsidRPr="000574ED">
              <w:rPr>
                <w:szCs w:val="24"/>
                <w:lang w:val="kk-KZ"/>
              </w:rPr>
              <w:t>5</w:t>
            </w:r>
            <w:r w:rsidR="00D10D51" w:rsidRPr="000574ED">
              <w:rPr>
                <w:szCs w:val="24"/>
              </w:rPr>
              <w:t>5</w:t>
            </w:r>
          </w:p>
        </w:tc>
        <w:tc>
          <w:tcPr>
            <w:tcW w:w="3121" w:type="dxa"/>
            <w:tcBorders>
              <w:top w:val="single" w:sz="4" w:space="0" w:color="auto"/>
              <w:left w:val="single" w:sz="4" w:space="0" w:color="auto"/>
              <w:bottom w:val="single" w:sz="4" w:space="0" w:color="auto"/>
              <w:right w:val="single" w:sz="4" w:space="0" w:color="auto"/>
            </w:tcBorders>
          </w:tcPr>
          <w:p w14:paraId="2B49DF58" w14:textId="63F32157" w:rsidR="00D10D51" w:rsidRPr="000574ED" w:rsidRDefault="00B40443" w:rsidP="00B40443">
            <w:pPr>
              <w:ind w:firstLine="0"/>
              <w:jc w:val="both"/>
              <w:rPr>
                <w:szCs w:val="24"/>
              </w:rPr>
            </w:pPr>
            <w:r w:rsidRPr="000574ED">
              <w:rPr>
                <w:szCs w:val="24"/>
              </w:rPr>
              <w:t>Эффект растительного препарата</w:t>
            </w:r>
            <w:r w:rsidRPr="000574ED">
              <w:rPr>
                <w:szCs w:val="24"/>
                <w:lang w:val="kk-KZ"/>
              </w:rPr>
              <w:t xml:space="preserve"> </w:t>
            </w:r>
            <w:r w:rsidRPr="000574ED">
              <w:rPr>
                <w:szCs w:val="24"/>
              </w:rPr>
              <w:t xml:space="preserve">на биохимические показатели крови при старении   </w:t>
            </w:r>
          </w:p>
        </w:tc>
        <w:tc>
          <w:tcPr>
            <w:tcW w:w="4252" w:type="dxa"/>
            <w:tcBorders>
              <w:top w:val="single" w:sz="4" w:space="0" w:color="auto"/>
              <w:left w:val="single" w:sz="4" w:space="0" w:color="auto"/>
              <w:bottom w:val="single" w:sz="4" w:space="0" w:color="auto"/>
              <w:right w:val="single" w:sz="4" w:space="0" w:color="auto"/>
            </w:tcBorders>
          </w:tcPr>
          <w:p w14:paraId="79B15171" w14:textId="77777777" w:rsidR="00B40443" w:rsidRPr="000574ED" w:rsidRDefault="00B40443" w:rsidP="00B40443">
            <w:pPr>
              <w:snapToGrid w:val="0"/>
              <w:jc w:val="center"/>
              <w:rPr>
                <w:bCs/>
                <w:szCs w:val="24"/>
                <w:lang w:val="kk-KZ"/>
              </w:rPr>
            </w:pPr>
            <w:r w:rsidRPr="000574ED">
              <w:rPr>
                <w:bCs/>
                <w:szCs w:val="24"/>
                <w:lang w:val="kk-KZ"/>
              </w:rPr>
              <w:t xml:space="preserve">Известия НАН РК. Серия биологическая и медицинская. -  2016.- № 3. – С.85-89. </w:t>
            </w:r>
            <w:hyperlink r:id="rId18" w:history="1">
              <w:r w:rsidRPr="000574ED">
                <w:rPr>
                  <w:rStyle w:val="a4"/>
                  <w:bCs/>
                  <w:szCs w:val="24"/>
                  <w:lang w:val="kk-KZ"/>
                </w:rPr>
                <w:t>https://journals.nauka-nanrk.kz/biological-medical/issue/view/316/189</w:t>
              </w:r>
            </w:hyperlink>
          </w:p>
          <w:p w14:paraId="38FECE58" w14:textId="55C174F9" w:rsidR="00D10D51" w:rsidRPr="000574ED" w:rsidRDefault="00D10D51" w:rsidP="00FC43A5">
            <w:pPr>
              <w:shd w:val="clear" w:color="auto" w:fill="FFFFFF"/>
              <w:ind w:firstLine="28"/>
              <w:rPr>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223EE894" w14:textId="10791BA8" w:rsidR="00D10D51" w:rsidRPr="000574ED" w:rsidRDefault="00B40443" w:rsidP="00B40443">
            <w:pPr>
              <w:shd w:val="clear" w:color="auto" w:fill="FFFFFF"/>
              <w:ind w:firstLine="169"/>
              <w:jc w:val="center"/>
              <w:rPr>
                <w:rFonts w:eastAsia="Times New Roman" w:cs="Times New Roman"/>
                <w:szCs w:val="24"/>
                <w:lang w:val="kk-KZ" w:eastAsia="ru-RU"/>
              </w:rPr>
            </w:pPr>
            <w:r w:rsidRPr="000574ED">
              <w:rPr>
                <w:rFonts w:eastAsia="Times New Roman" w:cs="Times New Roman"/>
                <w:szCs w:val="24"/>
                <w:lang w:eastAsia="ru-RU"/>
              </w:rPr>
              <w:t>Мурзахметова М.К.,</w:t>
            </w:r>
            <w:r w:rsidRPr="000574ED">
              <w:rPr>
                <w:rFonts w:eastAsia="Times New Roman" w:cs="Times New Roman"/>
                <w:szCs w:val="24"/>
                <w:lang w:val="kk-KZ" w:eastAsia="ru-RU"/>
              </w:rPr>
              <w:t xml:space="preserve"> </w:t>
            </w:r>
            <w:proofErr w:type="spellStart"/>
            <w:r w:rsidRPr="000574ED">
              <w:rPr>
                <w:rFonts w:eastAsia="Times New Roman" w:cs="Times New Roman"/>
                <w:szCs w:val="24"/>
                <w:lang w:eastAsia="ru-RU"/>
              </w:rPr>
              <w:t>Аралбаева</w:t>
            </w:r>
            <w:proofErr w:type="spellEnd"/>
            <w:r w:rsidRPr="000574ED">
              <w:rPr>
                <w:rFonts w:eastAsia="Times New Roman" w:cs="Times New Roman"/>
                <w:szCs w:val="24"/>
                <w:lang w:eastAsia="ru-RU"/>
              </w:rPr>
              <w:t xml:space="preserve"> А.Н., </w:t>
            </w:r>
            <w:proofErr w:type="spellStart"/>
            <w:r w:rsidRPr="000574ED">
              <w:rPr>
                <w:rFonts w:eastAsia="Times New Roman" w:cs="Times New Roman"/>
                <w:szCs w:val="24"/>
                <w:lang w:eastAsia="ru-RU"/>
              </w:rPr>
              <w:t>Утегалиева</w:t>
            </w:r>
            <w:proofErr w:type="spellEnd"/>
            <w:r w:rsidRPr="000574ED">
              <w:rPr>
                <w:rFonts w:eastAsia="Times New Roman" w:cs="Times New Roman"/>
                <w:szCs w:val="24"/>
                <w:lang w:eastAsia="ru-RU"/>
              </w:rPr>
              <w:t xml:space="preserve"> Р.С., </w:t>
            </w:r>
            <w:proofErr w:type="spellStart"/>
            <w:r w:rsidRPr="000574ED">
              <w:rPr>
                <w:rFonts w:eastAsia="Times New Roman" w:cs="Times New Roman"/>
                <w:szCs w:val="24"/>
                <w:lang w:eastAsia="ru-RU"/>
              </w:rPr>
              <w:t>Маматева</w:t>
            </w:r>
            <w:proofErr w:type="spellEnd"/>
            <w:r w:rsidRPr="000574ED">
              <w:rPr>
                <w:rFonts w:eastAsia="Times New Roman" w:cs="Times New Roman"/>
                <w:szCs w:val="24"/>
                <w:lang w:eastAsia="ru-RU"/>
              </w:rPr>
              <w:t xml:space="preserve"> А.Т.</w:t>
            </w:r>
          </w:p>
        </w:tc>
      </w:tr>
      <w:tr w:rsidR="00D10D51" w:rsidRPr="00556B2C" w14:paraId="6CD37264" w14:textId="77777777" w:rsidTr="002644CC">
        <w:trPr>
          <w:trHeight w:val="329"/>
        </w:trPr>
        <w:tc>
          <w:tcPr>
            <w:tcW w:w="566" w:type="dxa"/>
            <w:tcBorders>
              <w:top w:val="single" w:sz="4" w:space="0" w:color="auto"/>
              <w:left w:val="single" w:sz="4" w:space="0" w:color="auto"/>
              <w:bottom w:val="single" w:sz="4" w:space="0" w:color="auto"/>
              <w:right w:val="single" w:sz="4" w:space="0" w:color="auto"/>
            </w:tcBorders>
          </w:tcPr>
          <w:p w14:paraId="110D7E9D" w14:textId="52E9D551" w:rsidR="00D10D51" w:rsidRPr="000574ED" w:rsidRDefault="00D61607" w:rsidP="00C270F1">
            <w:pPr>
              <w:jc w:val="center"/>
              <w:rPr>
                <w:szCs w:val="24"/>
              </w:rPr>
            </w:pPr>
            <w:r w:rsidRPr="000574ED">
              <w:rPr>
                <w:szCs w:val="24"/>
                <w:lang w:val="kk-KZ"/>
              </w:rPr>
              <w:t>6</w:t>
            </w:r>
            <w:r w:rsidR="00D10D51" w:rsidRPr="000574ED">
              <w:rPr>
                <w:szCs w:val="24"/>
              </w:rPr>
              <w:t>6</w:t>
            </w:r>
          </w:p>
        </w:tc>
        <w:tc>
          <w:tcPr>
            <w:tcW w:w="3121" w:type="dxa"/>
            <w:tcBorders>
              <w:top w:val="single" w:sz="4" w:space="0" w:color="auto"/>
              <w:left w:val="single" w:sz="4" w:space="0" w:color="auto"/>
              <w:bottom w:val="single" w:sz="4" w:space="0" w:color="auto"/>
              <w:right w:val="single" w:sz="4" w:space="0" w:color="auto"/>
            </w:tcBorders>
          </w:tcPr>
          <w:p w14:paraId="732DDDE0" w14:textId="7B9EC997" w:rsidR="00524B20" w:rsidRPr="000574ED" w:rsidRDefault="00FE13C1" w:rsidP="00F750EC">
            <w:pPr>
              <w:ind w:firstLine="0"/>
              <w:jc w:val="both"/>
              <w:rPr>
                <w:color w:val="000000" w:themeColor="text1"/>
                <w:szCs w:val="24"/>
                <w:lang w:val="en-US"/>
              </w:rPr>
            </w:pPr>
            <w:r w:rsidRPr="000574ED">
              <w:rPr>
                <w:color w:val="000000" w:themeColor="text1"/>
                <w:szCs w:val="24"/>
                <w:lang w:val="en-US"/>
              </w:rPr>
              <w:t>Study of the effect of immobilization stress on erythrocyte membrane</w:t>
            </w:r>
            <w:r w:rsidR="00524B20" w:rsidRPr="000574ED">
              <w:rPr>
                <w:color w:val="000000" w:themeColor="text1"/>
                <w:szCs w:val="24"/>
                <w:lang w:val="en-US"/>
              </w:rPr>
              <w:t xml:space="preserve"> </w:t>
            </w:r>
          </w:p>
          <w:p w14:paraId="4DBEFA5E" w14:textId="708681C9" w:rsidR="00D10D51" w:rsidRPr="000574ED" w:rsidRDefault="00D10D51" w:rsidP="00FC43A5">
            <w:pPr>
              <w:jc w:val="both"/>
              <w:rPr>
                <w:szCs w:val="24"/>
                <w:lang w:val="en-US"/>
              </w:rPr>
            </w:pPr>
          </w:p>
        </w:tc>
        <w:tc>
          <w:tcPr>
            <w:tcW w:w="4252" w:type="dxa"/>
            <w:tcBorders>
              <w:top w:val="single" w:sz="4" w:space="0" w:color="auto"/>
              <w:left w:val="single" w:sz="4" w:space="0" w:color="auto"/>
              <w:bottom w:val="single" w:sz="4" w:space="0" w:color="auto"/>
              <w:right w:val="single" w:sz="4" w:space="0" w:color="auto"/>
            </w:tcBorders>
          </w:tcPr>
          <w:p w14:paraId="1C78A0EA" w14:textId="77777777" w:rsidR="00F750EC" w:rsidRPr="001A76F2" w:rsidRDefault="00F750EC" w:rsidP="00F750EC">
            <w:pPr>
              <w:ind w:left="40" w:hanging="40"/>
              <w:jc w:val="center"/>
              <w:outlineLvl w:val="0"/>
              <w:rPr>
                <w:bCs/>
                <w:color w:val="000000" w:themeColor="text1"/>
                <w:szCs w:val="24"/>
                <w:lang w:val="en-US"/>
              </w:rPr>
            </w:pPr>
            <w:proofErr w:type="spellStart"/>
            <w:r w:rsidRPr="000574ED">
              <w:rPr>
                <w:bCs/>
                <w:color w:val="000000" w:themeColor="text1"/>
                <w:szCs w:val="24"/>
              </w:rPr>
              <w:t>Хабаршы</w:t>
            </w:r>
            <w:proofErr w:type="spellEnd"/>
            <w:r w:rsidRPr="001A76F2">
              <w:rPr>
                <w:bCs/>
                <w:color w:val="000000" w:themeColor="text1"/>
                <w:szCs w:val="24"/>
                <w:lang w:val="en-US"/>
              </w:rPr>
              <w:t xml:space="preserve">. </w:t>
            </w:r>
            <w:r w:rsidRPr="000574ED">
              <w:rPr>
                <w:bCs/>
                <w:color w:val="000000" w:themeColor="text1"/>
                <w:szCs w:val="24"/>
              </w:rPr>
              <w:t>Биология</w:t>
            </w:r>
            <w:r w:rsidRPr="001A76F2">
              <w:rPr>
                <w:bCs/>
                <w:color w:val="000000" w:themeColor="text1"/>
                <w:szCs w:val="24"/>
                <w:lang w:val="en-US"/>
              </w:rPr>
              <w:t xml:space="preserve"> </w:t>
            </w:r>
            <w:proofErr w:type="spellStart"/>
            <w:r w:rsidRPr="000574ED">
              <w:rPr>
                <w:bCs/>
                <w:color w:val="000000" w:themeColor="text1"/>
                <w:szCs w:val="24"/>
              </w:rPr>
              <w:t>сериясы</w:t>
            </w:r>
            <w:proofErr w:type="spellEnd"/>
            <w:r w:rsidRPr="001A76F2">
              <w:rPr>
                <w:bCs/>
                <w:color w:val="000000" w:themeColor="text1"/>
                <w:szCs w:val="24"/>
                <w:lang w:val="en-US"/>
              </w:rPr>
              <w:t xml:space="preserve">. </w:t>
            </w:r>
          </w:p>
          <w:p w14:paraId="0A4CF624" w14:textId="77777777" w:rsidR="00F750EC" w:rsidRPr="000574ED" w:rsidRDefault="00F750EC" w:rsidP="00F750EC">
            <w:pPr>
              <w:ind w:left="40" w:hanging="40"/>
              <w:jc w:val="center"/>
              <w:outlineLvl w:val="0"/>
              <w:rPr>
                <w:bCs/>
                <w:color w:val="000000" w:themeColor="text1"/>
                <w:szCs w:val="24"/>
                <w:lang w:val="en-US"/>
              </w:rPr>
            </w:pPr>
            <w:r w:rsidRPr="000574ED">
              <w:rPr>
                <w:bCs/>
                <w:color w:val="000000" w:themeColor="text1"/>
                <w:szCs w:val="24"/>
                <w:lang w:val="en-US"/>
              </w:rPr>
              <w:t xml:space="preserve">Experimental Biology. </w:t>
            </w:r>
          </w:p>
          <w:p w14:paraId="025512BE" w14:textId="6A2E38FB" w:rsidR="00C95632" w:rsidRPr="000574ED" w:rsidRDefault="00F750EC" w:rsidP="00F750EC">
            <w:pPr>
              <w:ind w:left="40" w:hanging="40"/>
              <w:jc w:val="center"/>
              <w:outlineLvl w:val="0"/>
              <w:rPr>
                <w:bCs/>
                <w:color w:val="000000" w:themeColor="text1"/>
                <w:szCs w:val="24"/>
                <w:lang w:val="en-US"/>
              </w:rPr>
            </w:pPr>
            <w:r w:rsidRPr="000574ED">
              <w:rPr>
                <w:bCs/>
                <w:color w:val="000000" w:themeColor="text1"/>
                <w:szCs w:val="24"/>
                <w:lang w:val="en-US"/>
              </w:rPr>
              <w:t xml:space="preserve">2023, №2 (95). - P. 156-166. </w:t>
            </w:r>
            <w:hyperlink r:id="rId19" w:history="1">
              <w:r w:rsidRPr="000574ED">
                <w:rPr>
                  <w:rStyle w:val="a4"/>
                  <w:bCs/>
                  <w:szCs w:val="24"/>
                  <w:lang w:val="en-US"/>
                </w:rPr>
                <w:t>https://doi.org/10.26577/eb.2023.v95.i2.015</w:t>
              </w:r>
            </w:hyperlink>
          </w:p>
          <w:p w14:paraId="025BBFB3" w14:textId="3D13E94B" w:rsidR="00C95632" w:rsidRPr="000574ED" w:rsidRDefault="00C95632" w:rsidP="00D501BC">
            <w:pPr>
              <w:ind w:firstLine="0"/>
              <w:outlineLvl w:val="0"/>
              <w:rPr>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14D5E589" w14:textId="1BB98ECC" w:rsidR="00D10D51" w:rsidRPr="000574ED" w:rsidRDefault="00F750EC" w:rsidP="00685ED6">
            <w:pPr>
              <w:ind w:firstLine="169"/>
              <w:jc w:val="center"/>
              <w:rPr>
                <w:szCs w:val="24"/>
                <w:lang w:val="kk-KZ"/>
              </w:rPr>
            </w:pPr>
            <w:r w:rsidRPr="000574ED">
              <w:rPr>
                <w:rFonts w:cs="Times New Roman"/>
                <w:szCs w:val="24"/>
                <w:lang w:val="kk-KZ"/>
              </w:rPr>
              <w:lastRenderedPageBreak/>
              <w:t>Zhaparkulova N.I., Ussipbek B.A., Murzakhmetova M.K</w:t>
            </w:r>
          </w:p>
        </w:tc>
      </w:tr>
      <w:tr w:rsidR="00D10D51" w:rsidRPr="000574ED" w14:paraId="35735747" w14:textId="77777777" w:rsidTr="002644CC">
        <w:trPr>
          <w:trHeight w:val="329"/>
        </w:trPr>
        <w:tc>
          <w:tcPr>
            <w:tcW w:w="566" w:type="dxa"/>
            <w:tcBorders>
              <w:top w:val="single" w:sz="4" w:space="0" w:color="auto"/>
              <w:left w:val="single" w:sz="4" w:space="0" w:color="auto"/>
              <w:bottom w:val="single" w:sz="4" w:space="0" w:color="auto"/>
              <w:right w:val="single" w:sz="4" w:space="0" w:color="auto"/>
            </w:tcBorders>
          </w:tcPr>
          <w:p w14:paraId="06D84AF6" w14:textId="6FA9666E" w:rsidR="00D10D51" w:rsidRPr="000574ED" w:rsidRDefault="00D61607" w:rsidP="00C270F1">
            <w:pPr>
              <w:jc w:val="center"/>
              <w:rPr>
                <w:szCs w:val="24"/>
              </w:rPr>
            </w:pPr>
            <w:r w:rsidRPr="000574ED">
              <w:rPr>
                <w:szCs w:val="24"/>
                <w:lang w:val="kk-KZ"/>
              </w:rPr>
              <w:t>7</w:t>
            </w:r>
            <w:r w:rsidR="00D10D51" w:rsidRPr="000574ED">
              <w:rPr>
                <w:szCs w:val="24"/>
              </w:rPr>
              <w:t>7</w:t>
            </w:r>
          </w:p>
        </w:tc>
        <w:tc>
          <w:tcPr>
            <w:tcW w:w="3121" w:type="dxa"/>
            <w:tcBorders>
              <w:top w:val="single" w:sz="4" w:space="0" w:color="auto"/>
              <w:left w:val="single" w:sz="4" w:space="0" w:color="auto"/>
              <w:bottom w:val="single" w:sz="4" w:space="0" w:color="auto"/>
              <w:right w:val="single" w:sz="4" w:space="0" w:color="auto"/>
            </w:tcBorders>
          </w:tcPr>
          <w:p w14:paraId="32C070BF" w14:textId="22CB5762" w:rsidR="00D10D51" w:rsidRPr="000574ED" w:rsidRDefault="00465999" w:rsidP="00465999">
            <w:pPr>
              <w:ind w:firstLine="0"/>
              <w:jc w:val="both"/>
              <w:rPr>
                <w:szCs w:val="24"/>
                <w:lang w:val="kk-KZ"/>
              </w:rPr>
            </w:pPr>
            <w:r w:rsidRPr="000574ED">
              <w:rPr>
                <w:szCs w:val="24"/>
                <w:lang w:val="kk-KZ"/>
              </w:rPr>
              <w:t>Фармакологические свойства Salvia officinalis и его компонентов</w:t>
            </w:r>
          </w:p>
        </w:tc>
        <w:tc>
          <w:tcPr>
            <w:tcW w:w="4252" w:type="dxa"/>
            <w:tcBorders>
              <w:top w:val="single" w:sz="4" w:space="0" w:color="auto"/>
              <w:left w:val="single" w:sz="4" w:space="0" w:color="auto"/>
              <w:bottom w:val="single" w:sz="4" w:space="0" w:color="auto"/>
              <w:right w:val="single" w:sz="4" w:space="0" w:color="auto"/>
            </w:tcBorders>
          </w:tcPr>
          <w:p w14:paraId="69ED3F96" w14:textId="77777777" w:rsidR="00465999" w:rsidRPr="000574ED" w:rsidRDefault="00465999" w:rsidP="00465999">
            <w:pPr>
              <w:snapToGrid w:val="0"/>
              <w:jc w:val="center"/>
              <w:rPr>
                <w:szCs w:val="24"/>
                <w:lang w:val="kk-KZ"/>
              </w:rPr>
            </w:pPr>
            <w:r w:rsidRPr="000574ED">
              <w:rPr>
                <w:szCs w:val="24"/>
                <w:lang w:val="kk-KZ"/>
              </w:rPr>
              <w:t xml:space="preserve">Фармация Казахстана, 2023,  №5. Стр.390-399. </w:t>
            </w:r>
          </w:p>
          <w:p w14:paraId="0E41FDE1" w14:textId="54555D68" w:rsidR="00465999" w:rsidRPr="000574ED" w:rsidRDefault="00465999" w:rsidP="00465999">
            <w:pPr>
              <w:snapToGrid w:val="0"/>
              <w:jc w:val="center"/>
              <w:rPr>
                <w:szCs w:val="24"/>
                <w:lang w:val="kk-KZ"/>
              </w:rPr>
            </w:pPr>
            <w:r w:rsidRPr="000574ED">
              <w:rPr>
                <w:szCs w:val="24"/>
                <w:lang w:val="kk-KZ"/>
              </w:rPr>
              <w:t>DOI 10.53511/PHARMKAZ.2023.26.73.051</w:t>
            </w:r>
          </w:p>
          <w:p w14:paraId="1B2C9B88" w14:textId="3B678ABB" w:rsidR="00EB33CF" w:rsidRPr="000574ED" w:rsidRDefault="00EB33CF" w:rsidP="00C270F1">
            <w:pPr>
              <w:ind w:left="40" w:hanging="40"/>
              <w:jc w:val="center"/>
              <w:outlineLvl w:val="0"/>
              <w:rPr>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51E0BB04" w14:textId="0AC339A3" w:rsidR="00D10D51" w:rsidRPr="000574ED" w:rsidRDefault="00465999" w:rsidP="00465999">
            <w:pPr>
              <w:ind w:firstLine="0"/>
              <w:jc w:val="center"/>
              <w:rPr>
                <w:szCs w:val="24"/>
              </w:rPr>
            </w:pPr>
            <w:proofErr w:type="spellStart"/>
            <w:r w:rsidRPr="000574ED">
              <w:rPr>
                <w:szCs w:val="24"/>
              </w:rPr>
              <w:t>Айтбеков</w:t>
            </w:r>
            <w:proofErr w:type="spellEnd"/>
            <w:r w:rsidRPr="000574ED">
              <w:rPr>
                <w:szCs w:val="24"/>
              </w:rPr>
              <w:t xml:space="preserve"> Р.Н., Мурзахметова М.К., </w:t>
            </w:r>
            <w:proofErr w:type="spellStart"/>
            <w:r w:rsidRPr="000574ED">
              <w:rPr>
                <w:szCs w:val="24"/>
              </w:rPr>
              <w:t>Жусупова</w:t>
            </w:r>
            <w:proofErr w:type="spellEnd"/>
            <w:r w:rsidRPr="000574ED">
              <w:rPr>
                <w:szCs w:val="24"/>
              </w:rPr>
              <w:t xml:space="preserve"> А.И.</w:t>
            </w:r>
          </w:p>
        </w:tc>
      </w:tr>
      <w:tr w:rsidR="00D10D51" w:rsidRPr="000574ED" w14:paraId="3A47A4C2" w14:textId="77777777" w:rsidTr="007F27C6">
        <w:trPr>
          <w:trHeight w:val="1491"/>
        </w:trPr>
        <w:tc>
          <w:tcPr>
            <w:tcW w:w="566" w:type="dxa"/>
            <w:tcBorders>
              <w:top w:val="single" w:sz="4" w:space="0" w:color="auto"/>
              <w:left w:val="single" w:sz="4" w:space="0" w:color="auto"/>
              <w:bottom w:val="single" w:sz="4" w:space="0" w:color="auto"/>
              <w:right w:val="single" w:sz="4" w:space="0" w:color="auto"/>
            </w:tcBorders>
          </w:tcPr>
          <w:p w14:paraId="24E81BEE" w14:textId="50CB7A47" w:rsidR="00D10D51" w:rsidRPr="000574ED" w:rsidRDefault="00D61607" w:rsidP="00C270F1">
            <w:pPr>
              <w:jc w:val="center"/>
              <w:rPr>
                <w:szCs w:val="24"/>
              </w:rPr>
            </w:pPr>
            <w:r w:rsidRPr="000574ED">
              <w:rPr>
                <w:szCs w:val="24"/>
                <w:lang w:val="kk-KZ"/>
              </w:rPr>
              <w:t>8</w:t>
            </w:r>
            <w:r w:rsidR="00D10D51" w:rsidRPr="000574ED">
              <w:rPr>
                <w:szCs w:val="24"/>
                <w:lang w:val="kk-KZ"/>
              </w:rPr>
              <w:t>8</w:t>
            </w:r>
          </w:p>
        </w:tc>
        <w:tc>
          <w:tcPr>
            <w:tcW w:w="3121" w:type="dxa"/>
            <w:tcBorders>
              <w:top w:val="single" w:sz="4" w:space="0" w:color="auto"/>
              <w:left w:val="single" w:sz="4" w:space="0" w:color="auto"/>
              <w:bottom w:val="single" w:sz="4" w:space="0" w:color="auto"/>
              <w:right w:val="single" w:sz="4" w:space="0" w:color="auto"/>
            </w:tcBorders>
          </w:tcPr>
          <w:p w14:paraId="77844AD4" w14:textId="6667D84A" w:rsidR="00D10D51" w:rsidRPr="000574ED" w:rsidRDefault="00B024CF" w:rsidP="00B024CF">
            <w:pPr>
              <w:ind w:firstLine="0"/>
              <w:jc w:val="center"/>
              <w:rPr>
                <w:szCs w:val="24"/>
                <w:lang w:eastAsia="ko-KR"/>
              </w:rPr>
            </w:pPr>
            <w:r w:rsidRPr="000574ED">
              <w:rPr>
                <w:szCs w:val="24"/>
                <w:lang w:eastAsia="ko-KR"/>
              </w:rPr>
              <w:t xml:space="preserve">Исследование антиоксидантных и </w:t>
            </w:r>
            <w:proofErr w:type="spellStart"/>
            <w:r w:rsidRPr="000574ED">
              <w:rPr>
                <w:szCs w:val="24"/>
                <w:lang w:eastAsia="ko-KR"/>
              </w:rPr>
              <w:t>мембраностабилизирующих</w:t>
            </w:r>
            <w:proofErr w:type="spellEnd"/>
            <w:r w:rsidRPr="000574ED">
              <w:rPr>
                <w:szCs w:val="24"/>
                <w:lang w:eastAsia="ko-KR"/>
              </w:rPr>
              <w:t xml:space="preserve"> свойств экстрактов гриба </w:t>
            </w:r>
            <w:proofErr w:type="spellStart"/>
            <w:r w:rsidRPr="000574ED">
              <w:rPr>
                <w:szCs w:val="24"/>
                <w:lang w:val="en-US" w:eastAsia="ko-KR"/>
              </w:rPr>
              <w:t>Ganoderma</w:t>
            </w:r>
            <w:proofErr w:type="spellEnd"/>
            <w:r w:rsidRPr="000574ED">
              <w:rPr>
                <w:szCs w:val="24"/>
                <w:lang w:eastAsia="ko-KR"/>
              </w:rPr>
              <w:t xml:space="preserve"> </w:t>
            </w:r>
            <w:proofErr w:type="spellStart"/>
            <w:r w:rsidRPr="000574ED">
              <w:rPr>
                <w:szCs w:val="24"/>
                <w:lang w:val="en-US" w:eastAsia="ko-KR"/>
              </w:rPr>
              <w:t>lucidum</w:t>
            </w:r>
            <w:proofErr w:type="spellEnd"/>
            <w:r w:rsidRPr="000574ED">
              <w:rPr>
                <w:szCs w:val="24"/>
                <w:lang w:eastAsia="ko-KR"/>
              </w:rPr>
              <w:t xml:space="preserve"> в условиях </w:t>
            </w:r>
            <w:r w:rsidRPr="000574ED">
              <w:rPr>
                <w:szCs w:val="24"/>
                <w:lang w:val="en-US" w:eastAsia="ko-KR"/>
              </w:rPr>
              <w:t>in</w:t>
            </w:r>
            <w:r w:rsidRPr="000574ED">
              <w:rPr>
                <w:szCs w:val="24"/>
                <w:lang w:eastAsia="ko-KR"/>
              </w:rPr>
              <w:t xml:space="preserve"> </w:t>
            </w:r>
            <w:r w:rsidRPr="000574ED">
              <w:rPr>
                <w:szCs w:val="24"/>
                <w:lang w:val="en-US" w:eastAsia="ko-KR"/>
              </w:rPr>
              <w:t>vitro</w:t>
            </w:r>
          </w:p>
        </w:tc>
        <w:tc>
          <w:tcPr>
            <w:tcW w:w="4252" w:type="dxa"/>
            <w:tcBorders>
              <w:top w:val="single" w:sz="4" w:space="0" w:color="auto"/>
              <w:left w:val="single" w:sz="4" w:space="0" w:color="auto"/>
              <w:bottom w:val="single" w:sz="4" w:space="0" w:color="auto"/>
              <w:right w:val="single" w:sz="4" w:space="0" w:color="auto"/>
            </w:tcBorders>
          </w:tcPr>
          <w:p w14:paraId="112DDEAF" w14:textId="77777777" w:rsidR="00B024CF" w:rsidRPr="000574ED" w:rsidRDefault="00B024CF" w:rsidP="00B024CF">
            <w:pPr>
              <w:autoSpaceDE w:val="0"/>
              <w:autoSpaceDN w:val="0"/>
              <w:adjustRightInd w:val="0"/>
              <w:jc w:val="center"/>
              <w:rPr>
                <w:color w:val="000000"/>
                <w:szCs w:val="24"/>
                <w:lang w:eastAsia="kk-KZ"/>
              </w:rPr>
            </w:pPr>
            <w:r w:rsidRPr="000574ED">
              <w:rPr>
                <w:color w:val="000000"/>
                <w:szCs w:val="24"/>
                <w:lang w:eastAsia="kk-KZ"/>
              </w:rPr>
              <w:t xml:space="preserve">Вестник Университета </w:t>
            </w:r>
            <w:proofErr w:type="spellStart"/>
            <w:r w:rsidRPr="000574ED">
              <w:rPr>
                <w:color w:val="000000"/>
                <w:szCs w:val="24"/>
                <w:lang w:eastAsia="kk-KZ"/>
              </w:rPr>
              <w:t>Шакарима</w:t>
            </w:r>
            <w:proofErr w:type="spellEnd"/>
            <w:r w:rsidRPr="000574ED">
              <w:rPr>
                <w:color w:val="000000"/>
                <w:szCs w:val="24"/>
                <w:lang w:eastAsia="kk-KZ"/>
              </w:rPr>
              <w:t>. Серия технические науки, 2024, №3 (15), 111-118</w:t>
            </w:r>
          </w:p>
          <w:p w14:paraId="27C48F4E" w14:textId="77777777" w:rsidR="00B024CF" w:rsidRPr="000574ED" w:rsidRDefault="00EF5227" w:rsidP="00B024CF">
            <w:pPr>
              <w:autoSpaceDE w:val="0"/>
              <w:autoSpaceDN w:val="0"/>
              <w:adjustRightInd w:val="0"/>
              <w:jc w:val="center"/>
              <w:rPr>
                <w:rFonts w:cs="Times New Roman"/>
                <w:szCs w:val="24"/>
              </w:rPr>
            </w:pPr>
            <w:hyperlink r:id="rId20" w:history="1">
              <w:r w:rsidR="00B024CF" w:rsidRPr="000574ED">
                <w:rPr>
                  <w:rStyle w:val="a4"/>
                  <w:rFonts w:cs="Times New Roman"/>
                  <w:color w:val="042D48"/>
                  <w:szCs w:val="24"/>
                  <w:shd w:val="clear" w:color="auto" w:fill="FFFFFF"/>
                </w:rPr>
                <w:t>https://doi.org/10.53360/2788-7995-2024-3(15)-16</w:t>
              </w:r>
            </w:hyperlink>
          </w:p>
          <w:p w14:paraId="58980FC2" w14:textId="5A21268E" w:rsidR="00C95632" w:rsidRPr="000574ED" w:rsidRDefault="00C95632" w:rsidP="007F27C6">
            <w:pPr>
              <w:jc w:val="center"/>
              <w:rPr>
                <w:szCs w:val="24"/>
                <w:lang w:eastAsia="ko-KR"/>
              </w:rPr>
            </w:pPr>
          </w:p>
        </w:tc>
        <w:tc>
          <w:tcPr>
            <w:tcW w:w="2127" w:type="dxa"/>
            <w:tcBorders>
              <w:top w:val="single" w:sz="4" w:space="0" w:color="auto"/>
              <w:left w:val="single" w:sz="4" w:space="0" w:color="auto"/>
              <w:bottom w:val="single" w:sz="4" w:space="0" w:color="auto"/>
              <w:right w:val="single" w:sz="4" w:space="0" w:color="auto"/>
            </w:tcBorders>
          </w:tcPr>
          <w:p w14:paraId="5CA17D10" w14:textId="3445E39E" w:rsidR="00D10D51" w:rsidRPr="000574ED" w:rsidRDefault="00B024CF" w:rsidP="00B024CF">
            <w:pPr>
              <w:ind w:firstLine="169"/>
              <w:jc w:val="center"/>
              <w:rPr>
                <w:szCs w:val="24"/>
                <w:lang w:eastAsia="ko-KR"/>
              </w:rPr>
            </w:pPr>
            <w:proofErr w:type="spellStart"/>
            <w:r w:rsidRPr="000574ED">
              <w:rPr>
                <w:szCs w:val="24"/>
                <w:lang w:eastAsia="ko-KR"/>
              </w:rPr>
              <w:t>Аралбаева</w:t>
            </w:r>
            <w:proofErr w:type="spellEnd"/>
            <w:r w:rsidRPr="000574ED">
              <w:rPr>
                <w:szCs w:val="24"/>
                <w:lang w:eastAsia="ko-KR"/>
              </w:rPr>
              <w:t xml:space="preserve"> А.Н., </w:t>
            </w:r>
            <w:proofErr w:type="spellStart"/>
            <w:r w:rsidRPr="000574ED">
              <w:rPr>
                <w:szCs w:val="24"/>
                <w:lang w:eastAsia="ko-KR"/>
              </w:rPr>
              <w:t>Утегалиева</w:t>
            </w:r>
            <w:proofErr w:type="spellEnd"/>
            <w:r w:rsidRPr="000574ED">
              <w:rPr>
                <w:szCs w:val="24"/>
                <w:lang w:eastAsia="ko-KR"/>
              </w:rPr>
              <w:t xml:space="preserve"> Р.С., Мурзахметова М.К.</w:t>
            </w:r>
          </w:p>
        </w:tc>
      </w:tr>
      <w:tr w:rsidR="000574ED" w:rsidRPr="00556B2C" w14:paraId="2ED6D32F" w14:textId="77777777" w:rsidTr="007F27C6">
        <w:trPr>
          <w:trHeight w:val="1491"/>
        </w:trPr>
        <w:tc>
          <w:tcPr>
            <w:tcW w:w="566" w:type="dxa"/>
            <w:tcBorders>
              <w:top w:val="single" w:sz="4" w:space="0" w:color="auto"/>
              <w:left w:val="single" w:sz="4" w:space="0" w:color="auto"/>
              <w:bottom w:val="single" w:sz="4" w:space="0" w:color="auto"/>
              <w:right w:val="single" w:sz="4" w:space="0" w:color="auto"/>
            </w:tcBorders>
          </w:tcPr>
          <w:p w14:paraId="388A1005" w14:textId="7D07A469" w:rsidR="000574ED" w:rsidRPr="000574ED" w:rsidRDefault="000574ED" w:rsidP="000574ED">
            <w:pPr>
              <w:ind w:firstLine="0"/>
              <w:jc w:val="center"/>
              <w:rPr>
                <w:szCs w:val="24"/>
                <w:lang w:val="kk-KZ"/>
              </w:rPr>
            </w:pPr>
            <w:r w:rsidRPr="000574ED">
              <w:rPr>
                <w:szCs w:val="24"/>
                <w:lang w:val="kk-KZ"/>
              </w:rPr>
              <w:t>9</w:t>
            </w:r>
          </w:p>
        </w:tc>
        <w:tc>
          <w:tcPr>
            <w:tcW w:w="3121" w:type="dxa"/>
            <w:tcBorders>
              <w:top w:val="single" w:sz="4" w:space="0" w:color="auto"/>
              <w:left w:val="single" w:sz="4" w:space="0" w:color="auto"/>
              <w:bottom w:val="single" w:sz="4" w:space="0" w:color="auto"/>
              <w:right w:val="single" w:sz="4" w:space="0" w:color="auto"/>
            </w:tcBorders>
          </w:tcPr>
          <w:p w14:paraId="62E1C2A1" w14:textId="77777777" w:rsidR="000574ED" w:rsidRPr="000574ED" w:rsidRDefault="000574ED" w:rsidP="000574ED">
            <w:pPr>
              <w:ind w:firstLine="0"/>
              <w:jc w:val="center"/>
              <w:rPr>
                <w:szCs w:val="24"/>
                <w:lang w:val="en-US" w:eastAsia="ko-KR"/>
              </w:rPr>
            </w:pPr>
            <w:r w:rsidRPr="000574ED">
              <w:rPr>
                <w:szCs w:val="24"/>
                <w:lang w:val="en-US" w:eastAsia="ko-KR"/>
              </w:rPr>
              <w:t>Eco-biological characteristics and current state</w:t>
            </w:r>
          </w:p>
          <w:p w14:paraId="09F47EAC" w14:textId="77777777" w:rsidR="000574ED" w:rsidRPr="000574ED" w:rsidRDefault="000574ED" w:rsidP="000574ED">
            <w:pPr>
              <w:ind w:firstLine="0"/>
              <w:jc w:val="center"/>
              <w:rPr>
                <w:szCs w:val="24"/>
                <w:lang w:val="en-US" w:eastAsia="ko-KR"/>
              </w:rPr>
            </w:pPr>
            <w:r w:rsidRPr="000574ED">
              <w:rPr>
                <w:szCs w:val="24"/>
                <w:lang w:val="en-US" w:eastAsia="ko-KR"/>
              </w:rPr>
              <w:t xml:space="preserve">assessment of </w:t>
            </w:r>
            <w:proofErr w:type="spellStart"/>
            <w:r w:rsidRPr="000574ED">
              <w:rPr>
                <w:szCs w:val="24"/>
                <w:lang w:val="en-US" w:eastAsia="ko-KR"/>
              </w:rPr>
              <w:t>phedimus</w:t>
            </w:r>
            <w:proofErr w:type="spellEnd"/>
            <w:r w:rsidRPr="000574ED">
              <w:rPr>
                <w:szCs w:val="24"/>
                <w:lang w:val="en-US" w:eastAsia="ko-KR"/>
              </w:rPr>
              <w:t xml:space="preserve"> </w:t>
            </w:r>
            <w:proofErr w:type="spellStart"/>
            <w:r w:rsidRPr="000574ED">
              <w:rPr>
                <w:szCs w:val="24"/>
                <w:lang w:val="en-US" w:eastAsia="ko-KR"/>
              </w:rPr>
              <w:t>hybridus</w:t>
            </w:r>
            <w:proofErr w:type="spellEnd"/>
            <w:r w:rsidRPr="000574ED">
              <w:rPr>
                <w:szCs w:val="24"/>
                <w:lang w:val="en-US" w:eastAsia="ko-KR"/>
              </w:rPr>
              <w:t xml:space="preserve"> and</w:t>
            </w:r>
          </w:p>
          <w:p w14:paraId="03AC3A58" w14:textId="77777777" w:rsidR="000574ED" w:rsidRPr="000574ED" w:rsidRDefault="000574ED" w:rsidP="000574ED">
            <w:pPr>
              <w:ind w:firstLine="0"/>
              <w:jc w:val="center"/>
              <w:rPr>
                <w:szCs w:val="24"/>
                <w:lang w:val="en-US" w:eastAsia="ko-KR"/>
              </w:rPr>
            </w:pPr>
            <w:proofErr w:type="spellStart"/>
            <w:r w:rsidRPr="000574ED">
              <w:rPr>
                <w:szCs w:val="24"/>
                <w:lang w:val="en-US" w:eastAsia="ko-KR"/>
              </w:rPr>
              <w:t>hylotelephium</w:t>
            </w:r>
            <w:proofErr w:type="spellEnd"/>
            <w:r w:rsidRPr="000574ED">
              <w:rPr>
                <w:szCs w:val="24"/>
                <w:lang w:val="en-US" w:eastAsia="ko-KR"/>
              </w:rPr>
              <w:t xml:space="preserve"> </w:t>
            </w:r>
            <w:proofErr w:type="spellStart"/>
            <w:r w:rsidRPr="000574ED">
              <w:rPr>
                <w:szCs w:val="24"/>
                <w:lang w:val="en-US" w:eastAsia="ko-KR"/>
              </w:rPr>
              <w:t>ewersii</w:t>
            </w:r>
            <w:proofErr w:type="spellEnd"/>
            <w:r w:rsidRPr="000574ED">
              <w:rPr>
                <w:szCs w:val="24"/>
                <w:lang w:val="en-US" w:eastAsia="ko-KR"/>
              </w:rPr>
              <w:t xml:space="preserve"> in the </w:t>
            </w:r>
            <w:proofErr w:type="spellStart"/>
            <w:r w:rsidRPr="000574ED">
              <w:rPr>
                <w:szCs w:val="24"/>
                <w:lang w:val="en-US" w:eastAsia="ko-KR"/>
              </w:rPr>
              <w:t>kok-zhailau</w:t>
            </w:r>
            <w:proofErr w:type="spellEnd"/>
            <w:r w:rsidRPr="000574ED">
              <w:rPr>
                <w:szCs w:val="24"/>
                <w:lang w:val="en-US" w:eastAsia="ko-KR"/>
              </w:rPr>
              <w:t xml:space="preserve"> gorge,</w:t>
            </w:r>
          </w:p>
          <w:p w14:paraId="23956C5B" w14:textId="0146FBBE" w:rsidR="000574ED" w:rsidRPr="000574ED" w:rsidRDefault="000574ED" w:rsidP="000574ED">
            <w:pPr>
              <w:ind w:firstLine="0"/>
              <w:jc w:val="center"/>
              <w:rPr>
                <w:szCs w:val="24"/>
                <w:lang w:val="en-US" w:eastAsia="ko-KR"/>
              </w:rPr>
            </w:pPr>
            <w:r w:rsidRPr="000574ED">
              <w:rPr>
                <w:szCs w:val="24"/>
                <w:lang w:val="en-US" w:eastAsia="ko-KR"/>
              </w:rPr>
              <w:t xml:space="preserve">flora of the Ile </w:t>
            </w:r>
            <w:proofErr w:type="spellStart"/>
            <w:r w:rsidRPr="000574ED">
              <w:rPr>
                <w:szCs w:val="24"/>
                <w:lang w:val="en-US" w:eastAsia="ko-KR"/>
              </w:rPr>
              <w:t>Alatau</w:t>
            </w:r>
            <w:proofErr w:type="spellEnd"/>
          </w:p>
        </w:tc>
        <w:tc>
          <w:tcPr>
            <w:tcW w:w="4252" w:type="dxa"/>
            <w:tcBorders>
              <w:top w:val="single" w:sz="4" w:space="0" w:color="auto"/>
              <w:left w:val="single" w:sz="4" w:space="0" w:color="auto"/>
              <w:bottom w:val="single" w:sz="4" w:space="0" w:color="auto"/>
              <w:right w:val="single" w:sz="4" w:space="0" w:color="auto"/>
            </w:tcBorders>
          </w:tcPr>
          <w:p w14:paraId="4CE67A00" w14:textId="77777777" w:rsidR="000574ED" w:rsidRPr="000574ED" w:rsidRDefault="000574ED" w:rsidP="000574ED">
            <w:pPr>
              <w:autoSpaceDE w:val="0"/>
              <w:autoSpaceDN w:val="0"/>
              <w:adjustRightInd w:val="0"/>
              <w:jc w:val="center"/>
              <w:rPr>
                <w:color w:val="000000"/>
                <w:szCs w:val="24"/>
                <w:lang w:val="en-US" w:eastAsia="kk-KZ"/>
              </w:rPr>
            </w:pPr>
            <w:proofErr w:type="spellStart"/>
            <w:r w:rsidRPr="000574ED">
              <w:rPr>
                <w:color w:val="000000"/>
                <w:szCs w:val="24"/>
                <w:lang w:val="en-US" w:eastAsia="kk-KZ"/>
              </w:rPr>
              <w:t>Хабаршы</w:t>
            </w:r>
            <w:proofErr w:type="spellEnd"/>
            <w:r w:rsidRPr="000574ED">
              <w:rPr>
                <w:color w:val="000000"/>
                <w:szCs w:val="24"/>
                <w:lang w:val="en-US" w:eastAsia="kk-KZ"/>
              </w:rPr>
              <w:t xml:space="preserve">, </w:t>
            </w:r>
            <w:proofErr w:type="spellStart"/>
            <w:r w:rsidRPr="000574ED">
              <w:rPr>
                <w:color w:val="000000"/>
                <w:szCs w:val="24"/>
                <w:lang w:val="en-US" w:eastAsia="kk-KZ"/>
              </w:rPr>
              <w:t>Биология</w:t>
            </w:r>
            <w:proofErr w:type="spellEnd"/>
            <w:r w:rsidRPr="000574ED">
              <w:rPr>
                <w:color w:val="000000"/>
                <w:szCs w:val="24"/>
                <w:lang w:val="en-US" w:eastAsia="kk-KZ"/>
              </w:rPr>
              <w:t xml:space="preserve"> </w:t>
            </w:r>
            <w:proofErr w:type="spellStart"/>
            <w:r w:rsidRPr="000574ED">
              <w:rPr>
                <w:color w:val="000000"/>
                <w:szCs w:val="24"/>
                <w:lang w:val="en-US" w:eastAsia="kk-KZ"/>
              </w:rPr>
              <w:t>сериясы</w:t>
            </w:r>
            <w:proofErr w:type="spellEnd"/>
            <w:r w:rsidRPr="000574ED">
              <w:rPr>
                <w:color w:val="000000"/>
                <w:szCs w:val="24"/>
                <w:lang w:val="en-US" w:eastAsia="kk-KZ"/>
              </w:rPr>
              <w:t>.</w:t>
            </w:r>
          </w:p>
          <w:p w14:paraId="357A183A" w14:textId="77777777" w:rsidR="000574ED" w:rsidRDefault="000574ED" w:rsidP="000574ED">
            <w:pPr>
              <w:autoSpaceDE w:val="0"/>
              <w:autoSpaceDN w:val="0"/>
              <w:adjustRightInd w:val="0"/>
              <w:jc w:val="center"/>
              <w:rPr>
                <w:color w:val="000000"/>
                <w:szCs w:val="24"/>
                <w:lang w:val="en-US" w:eastAsia="kk-KZ"/>
              </w:rPr>
            </w:pPr>
            <w:r w:rsidRPr="000574ED">
              <w:rPr>
                <w:color w:val="000000"/>
                <w:szCs w:val="24"/>
                <w:lang w:val="en-US" w:eastAsia="kk-KZ"/>
              </w:rPr>
              <w:t xml:space="preserve"> Experimental Biology. № 4 (101). 2024. – P. 4-17.</w:t>
            </w:r>
          </w:p>
          <w:p w14:paraId="6E88237E" w14:textId="6700488A" w:rsidR="00145C17" w:rsidRDefault="00EF5227" w:rsidP="00145C17">
            <w:pPr>
              <w:autoSpaceDE w:val="0"/>
              <w:autoSpaceDN w:val="0"/>
              <w:adjustRightInd w:val="0"/>
              <w:jc w:val="center"/>
              <w:rPr>
                <w:color w:val="000000"/>
                <w:szCs w:val="24"/>
                <w:lang w:val="en-US" w:eastAsia="kk-KZ"/>
              </w:rPr>
            </w:pPr>
            <w:hyperlink r:id="rId21" w:history="1">
              <w:r w:rsidR="00145C17" w:rsidRPr="00395D75">
                <w:rPr>
                  <w:rStyle w:val="a4"/>
                  <w:szCs w:val="24"/>
                  <w:lang w:val="en-US" w:eastAsia="kk-KZ"/>
                </w:rPr>
                <w:t>https://doi.org/10.26577/bb.2024.v101.i4.a1</w:t>
              </w:r>
            </w:hyperlink>
          </w:p>
          <w:p w14:paraId="366A9F0C" w14:textId="1D7A0E6D" w:rsidR="00145C17" w:rsidRPr="000574ED" w:rsidRDefault="00145C17" w:rsidP="00145C17">
            <w:pPr>
              <w:autoSpaceDE w:val="0"/>
              <w:autoSpaceDN w:val="0"/>
              <w:adjustRightInd w:val="0"/>
              <w:jc w:val="center"/>
              <w:rPr>
                <w:color w:val="000000"/>
                <w:szCs w:val="24"/>
                <w:lang w:val="en-US" w:eastAsia="kk-KZ"/>
              </w:rPr>
            </w:pPr>
          </w:p>
        </w:tc>
        <w:tc>
          <w:tcPr>
            <w:tcW w:w="2127" w:type="dxa"/>
            <w:tcBorders>
              <w:top w:val="single" w:sz="4" w:space="0" w:color="auto"/>
              <w:left w:val="single" w:sz="4" w:space="0" w:color="auto"/>
              <w:bottom w:val="single" w:sz="4" w:space="0" w:color="auto"/>
              <w:right w:val="single" w:sz="4" w:space="0" w:color="auto"/>
            </w:tcBorders>
          </w:tcPr>
          <w:p w14:paraId="33646DD8" w14:textId="3A9B4483" w:rsidR="000574ED" w:rsidRPr="000574ED" w:rsidRDefault="000574ED" w:rsidP="000574ED">
            <w:pPr>
              <w:ind w:firstLine="169"/>
              <w:jc w:val="center"/>
              <w:rPr>
                <w:szCs w:val="24"/>
                <w:lang w:val="en-US" w:eastAsia="ko-KR"/>
              </w:rPr>
            </w:pPr>
            <w:proofErr w:type="spellStart"/>
            <w:r w:rsidRPr="000574ED">
              <w:rPr>
                <w:szCs w:val="24"/>
                <w:lang w:val="en-US" w:eastAsia="ko-KR"/>
              </w:rPr>
              <w:t>Kobylina</w:t>
            </w:r>
            <w:proofErr w:type="spellEnd"/>
            <w:r w:rsidRPr="000574ED">
              <w:rPr>
                <w:szCs w:val="24"/>
                <w:lang w:val="en-US" w:eastAsia="ko-KR"/>
              </w:rPr>
              <w:t xml:space="preserve"> T., </w:t>
            </w:r>
            <w:proofErr w:type="spellStart"/>
            <w:r w:rsidRPr="000574ED">
              <w:rPr>
                <w:szCs w:val="24"/>
                <w:lang w:val="en-US" w:eastAsia="ko-KR"/>
              </w:rPr>
              <w:t>Tynybekov</w:t>
            </w:r>
            <w:proofErr w:type="spellEnd"/>
            <w:r w:rsidRPr="000574ED">
              <w:rPr>
                <w:szCs w:val="24"/>
                <w:lang w:val="en-US" w:eastAsia="ko-KR"/>
              </w:rPr>
              <w:t xml:space="preserve"> B., </w:t>
            </w:r>
            <w:proofErr w:type="spellStart"/>
            <w:r w:rsidRPr="000574ED">
              <w:rPr>
                <w:szCs w:val="24"/>
                <w:lang w:val="en-US" w:eastAsia="ko-KR"/>
              </w:rPr>
              <w:t>Sadyrova</w:t>
            </w:r>
            <w:proofErr w:type="spellEnd"/>
            <w:r w:rsidRPr="000574ED">
              <w:rPr>
                <w:szCs w:val="24"/>
                <w:lang w:val="en-US" w:eastAsia="ko-KR"/>
              </w:rPr>
              <w:t xml:space="preserve"> G., </w:t>
            </w:r>
            <w:proofErr w:type="spellStart"/>
            <w:r w:rsidRPr="000574ED">
              <w:rPr>
                <w:szCs w:val="24"/>
                <w:lang w:val="en-US" w:eastAsia="ko-KR"/>
              </w:rPr>
              <w:t>Yeszhanov</w:t>
            </w:r>
            <w:proofErr w:type="spellEnd"/>
            <w:r w:rsidRPr="000574ED">
              <w:rPr>
                <w:szCs w:val="24"/>
                <w:lang w:val="en-US" w:eastAsia="ko-KR"/>
              </w:rPr>
              <w:t xml:space="preserve"> B., </w:t>
            </w:r>
            <w:proofErr w:type="spellStart"/>
            <w:r w:rsidRPr="000574ED">
              <w:rPr>
                <w:szCs w:val="24"/>
                <w:lang w:val="en-US" w:eastAsia="ko-KR"/>
              </w:rPr>
              <w:t>Parmanbekova</w:t>
            </w:r>
            <w:proofErr w:type="spellEnd"/>
            <w:r w:rsidRPr="000574ED">
              <w:rPr>
                <w:szCs w:val="24"/>
                <w:lang w:val="en-US" w:eastAsia="ko-KR"/>
              </w:rPr>
              <w:t xml:space="preserve"> M., </w:t>
            </w:r>
            <w:proofErr w:type="spellStart"/>
            <w:r w:rsidRPr="000574ED">
              <w:rPr>
                <w:szCs w:val="24"/>
                <w:lang w:val="en-US" w:eastAsia="ko-KR"/>
              </w:rPr>
              <w:t>Nurmahanova</w:t>
            </w:r>
            <w:proofErr w:type="spellEnd"/>
            <w:r w:rsidRPr="000574ED">
              <w:rPr>
                <w:szCs w:val="24"/>
                <w:lang w:val="en-US" w:eastAsia="ko-KR"/>
              </w:rPr>
              <w:t xml:space="preserve"> A., </w:t>
            </w:r>
            <w:proofErr w:type="spellStart"/>
            <w:r w:rsidRPr="000574ED">
              <w:rPr>
                <w:szCs w:val="24"/>
                <w:lang w:val="en-US" w:eastAsia="ko-KR"/>
              </w:rPr>
              <w:t>Kyrbassova</w:t>
            </w:r>
            <w:proofErr w:type="spellEnd"/>
            <w:r w:rsidRPr="000574ED">
              <w:rPr>
                <w:szCs w:val="24"/>
                <w:lang w:val="en-US" w:eastAsia="ko-KR"/>
              </w:rPr>
              <w:t xml:space="preserve"> E., </w:t>
            </w:r>
            <w:proofErr w:type="spellStart"/>
            <w:r w:rsidRPr="000574ED">
              <w:rPr>
                <w:szCs w:val="24"/>
                <w:lang w:val="en-US" w:eastAsia="ko-KR"/>
              </w:rPr>
              <w:t>Imаnova</w:t>
            </w:r>
            <w:proofErr w:type="spellEnd"/>
            <w:r w:rsidRPr="000574ED">
              <w:rPr>
                <w:szCs w:val="24"/>
                <w:lang w:val="en-US" w:eastAsia="ko-KR"/>
              </w:rPr>
              <w:t xml:space="preserve"> E., </w:t>
            </w:r>
            <w:proofErr w:type="spellStart"/>
            <w:r w:rsidRPr="000574ED">
              <w:rPr>
                <w:szCs w:val="24"/>
                <w:lang w:val="en-US" w:eastAsia="ko-KR"/>
              </w:rPr>
              <w:t>Kurmanbay</w:t>
            </w:r>
            <w:proofErr w:type="spellEnd"/>
            <w:r w:rsidRPr="000574ED">
              <w:rPr>
                <w:szCs w:val="24"/>
                <w:lang w:val="en-US" w:eastAsia="ko-KR"/>
              </w:rPr>
              <w:t xml:space="preserve"> U.</w:t>
            </w:r>
          </w:p>
        </w:tc>
      </w:tr>
      <w:tr w:rsidR="00D10D51" w:rsidRPr="000574ED" w14:paraId="15F30C35" w14:textId="77777777" w:rsidTr="00C270F1">
        <w:tc>
          <w:tcPr>
            <w:tcW w:w="10066" w:type="dxa"/>
            <w:gridSpan w:val="4"/>
          </w:tcPr>
          <w:p w14:paraId="40CD1031" w14:textId="2EA2E59C" w:rsidR="00D10D51" w:rsidRPr="000574ED" w:rsidRDefault="00765527" w:rsidP="00C270F1">
            <w:pPr>
              <w:pStyle w:val="af2"/>
              <w:spacing w:before="0" w:after="0"/>
              <w:jc w:val="center"/>
              <w:rPr>
                <w:b/>
                <w:bCs/>
                <w:lang w:val="kk-KZ"/>
              </w:rPr>
            </w:pPr>
            <w:r>
              <w:rPr>
                <w:b/>
                <w:bCs/>
                <w:lang w:val="kk-KZ"/>
              </w:rPr>
              <w:t>М</w:t>
            </w:r>
            <w:r w:rsidR="00D10D51" w:rsidRPr="000574ED">
              <w:rPr>
                <w:b/>
                <w:bCs/>
                <w:lang w:val="kk-KZ"/>
              </w:rPr>
              <w:t xml:space="preserve">онография </w:t>
            </w:r>
          </w:p>
        </w:tc>
      </w:tr>
      <w:tr w:rsidR="00D10D51" w:rsidRPr="000574ED" w14:paraId="4653C3A4" w14:textId="77777777" w:rsidTr="002644CC">
        <w:trPr>
          <w:trHeight w:val="202"/>
        </w:trPr>
        <w:tc>
          <w:tcPr>
            <w:tcW w:w="566" w:type="dxa"/>
          </w:tcPr>
          <w:p w14:paraId="28281004" w14:textId="72DD7E1A" w:rsidR="00D10D51" w:rsidRPr="000574ED" w:rsidRDefault="00D10D51" w:rsidP="00C270F1">
            <w:pPr>
              <w:rPr>
                <w:bCs/>
                <w:szCs w:val="24"/>
                <w:lang w:val="kk-KZ"/>
              </w:rPr>
            </w:pPr>
            <w:r w:rsidRPr="000574ED">
              <w:rPr>
                <w:bCs/>
                <w:szCs w:val="24"/>
                <w:lang w:val="kk-KZ"/>
              </w:rPr>
              <w:t>1</w:t>
            </w:r>
            <w:r w:rsidR="00AE5392">
              <w:rPr>
                <w:bCs/>
                <w:szCs w:val="24"/>
                <w:lang w:val="kk-KZ"/>
              </w:rPr>
              <w:t>1</w:t>
            </w:r>
            <w:r w:rsidR="002A5BD5">
              <w:rPr>
                <w:bCs/>
                <w:szCs w:val="24"/>
                <w:lang w:val="kk-KZ"/>
              </w:rPr>
              <w:t>0</w:t>
            </w:r>
          </w:p>
        </w:tc>
        <w:tc>
          <w:tcPr>
            <w:tcW w:w="3121" w:type="dxa"/>
          </w:tcPr>
          <w:p w14:paraId="23FB3D3A" w14:textId="7446835D" w:rsidR="00D10D51" w:rsidRPr="000574ED" w:rsidRDefault="00926316" w:rsidP="00FC43A5">
            <w:pPr>
              <w:ind w:firstLine="313"/>
              <w:jc w:val="both"/>
              <w:rPr>
                <w:szCs w:val="24"/>
                <w:lang w:val="kk-KZ"/>
              </w:rPr>
            </w:pPr>
            <w:r w:rsidRPr="00926316">
              <w:rPr>
                <w:szCs w:val="24"/>
                <w:lang w:val="kk-KZ" w:eastAsia="ko-KR"/>
              </w:rPr>
              <w:t>Дәрілік өсімдіктердің биологиялық белсенді заттарының ісікке қарсы әсерлері</w:t>
            </w:r>
          </w:p>
        </w:tc>
        <w:tc>
          <w:tcPr>
            <w:tcW w:w="4252" w:type="dxa"/>
          </w:tcPr>
          <w:p w14:paraId="78689064" w14:textId="75A98E68" w:rsidR="00D10D51" w:rsidRPr="000574ED" w:rsidRDefault="00D10D51" w:rsidP="00926316">
            <w:pPr>
              <w:jc w:val="center"/>
              <w:rPr>
                <w:szCs w:val="24"/>
                <w:lang w:val="kk-KZ"/>
              </w:rPr>
            </w:pPr>
            <w:r w:rsidRPr="000574ED">
              <w:rPr>
                <w:szCs w:val="24"/>
                <w:lang w:eastAsia="ko-KR"/>
              </w:rPr>
              <w:t>Алматы. «</w:t>
            </w:r>
            <w:r w:rsidR="003F198F" w:rsidRPr="000574ED">
              <w:rPr>
                <w:szCs w:val="24"/>
                <w:lang w:val="kk-KZ" w:eastAsia="ko-KR"/>
              </w:rPr>
              <w:t>Қазақ университеті</w:t>
            </w:r>
            <w:r w:rsidRPr="000574ED">
              <w:rPr>
                <w:szCs w:val="24"/>
                <w:lang w:eastAsia="ko-KR"/>
              </w:rPr>
              <w:t xml:space="preserve">» </w:t>
            </w:r>
            <w:proofErr w:type="spellStart"/>
            <w:r w:rsidRPr="000574ED">
              <w:rPr>
                <w:szCs w:val="24"/>
                <w:lang w:eastAsia="ko-KR"/>
              </w:rPr>
              <w:t>баспасы</w:t>
            </w:r>
            <w:proofErr w:type="spellEnd"/>
            <w:r w:rsidRPr="000574ED">
              <w:rPr>
                <w:szCs w:val="24"/>
                <w:lang w:eastAsia="ko-KR"/>
              </w:rPr>
              <w:t>, Монография, 202</w:t>
            </w:r>
            <w:r w:rsidR="00926316">
              <w:rPr>
                <w:szCs w:val="24"/>
                <w:lang w:val="kk-KZ" w:eastAsia="ko-KR"/>
              </w:rPr>
              <w:t>4</w:t>
            </w:r>
            <w:r w:rsidRPr="000574ED">
              <w:rPr>
                <w:szCs w:val="24"/>
                <w:lang w:eastAsia="ko-KR"/>
              </w:rPr>
              <w:t>.</w:t>
            </w:r>
            <w:r w:rsidRPr="000574ED">
              <w:rPr>
                <w:szCs w:val="24"/>
                <w:lang w:val="kk-KZ" w:eastAsia="ko-KR"/>
              </w:rPr>
              <w:t xml:space="preserve"> </w:t>
            </w:r>
            <w:r w:rsidRPr="000574ED">
              <w:rPr>
                <w:color w:val="000000"/>
                <w:spacing w:val="2"/>
                <w:szCs w:val="24"/>
                <w:lang w:val="kk-KZ"/>
              </w:rPr>
              <w:t xml:space="preserve">– </w:t>
            </w:r>
            <w:r w:rsidRPr="000574ED">
              <w:rPr>
                <w:szCs w:val="24"/>
                <w:lang w:val="kk-KZ" w:eastAsia="ko-KR"/>
              </w:rPr>
              <w:t>1</w:t>
            </w:r>
            <w:r w:rsidR="00926316">
              <w:rPr>
                <w:szCs w:val="24"/>
                <w:lang w:val="kk-KZ" w:eastAsia="ko-KR"/>
              </w:rPr>
              <w:t>1</w:t>
            </w:r>
            <w:r w:rsidR="003F198F" w:rsidRPr="000574ED">
              <w:rPr>
                <w:szCs w:val="24"/>
                <w:lang w:val="kk-KZ" w:eastAsia="ko-KR"/>
              </w:rPr>
              <w:t>4</w:t>
            </w:r>
            <w:r w:rsidRPr="000574ED">
              <w:rPr>
                <w:szCs w:val="24"/>
                <w:lang w:val="kk-KZ" w:eastAsia="ko-KR"/>
              </w:rPr>
              <w:t xml:space="preserve"> бет</w:t>
            </w:r>
          </w:p>
        </w:tc>
        <w:tc>
          <w:tcPr>
            <w:tcW w:w="2127" w:type="dxa"/>
          </w:tcPr>
          <w:p w14:paraId="5E78409E" w14:textId="77777777" w:rsidR="00D10D51" w:rsidRPr="000574ED" w:rsidRDefault="00D10D51" w:rsidP="00762689">
            <w:pPr>
              <w:ind w:firstLine="34"/>
              <w:jc w:val="center"/>
              <w:rPr>
                <w:szCs w:val="24"/>
                <w:lang w:val="kk-KZ"/>
              </w:rPr>
            </w:pPr>
            <w:r w:rsidRPr="000574ED">
              <w:rPr>
                <w:szCs w:val="24"/>
                <w:lang w:val="kk-KZ"/>
              </w:rPr>
              <w:t>-</w:t>
            </w:r>
          </w:p>
        </w:tc>
      </w:tr>
      <w:tr w:rsidR="001E791E" w:rsidRPr="003D0C96" w14:paraId="7B16D397" w14:textId="77777777" w:rsidTr="00570F43">
        <w:trPr>
          <w:trHeight w:val="202"/>
        </w:trPr>
        <w:tc>
          <w:tcPr>
            <w:tcW w:w="10066" w:type="dxa"/>
            <w:gridSpan w:val="4"/>
          </w:tcPr>
          <w:p w14:paraId="717A4786" w14:textId="14667BDC" w:rsidR="001E791E" w:rsidRPr="003D0C96" w:rsidRDefault="00765527" w:rsidP="00765527">
            <w:pPr>
              <w:jc w:val="center"/>
              <w:rPr>
                <w:b/>
                <w:color w:val="000000"/>
                <w:spacing w:val="2"/>
                <w:lang w:val="kk-KZ"/>
              </w:rPr>
            </w:pPr>
            <w:r w:rsidRPr="00765527">
              <w:rPr>
                <w:b/>
                <w:color w:val="000000"/>
                <w:spacing w:val="2"/>
                <w:lang w:val="kk-KZ"/>
              </w:rPr>
              <w:t xml:space="preserve">Оқу-әдістемелік </w:t>
            </w:r>
            <w:r w:rsidR="001E791E" w:rsidRPr="003D0C96">
              <w:rPr>
                <w:b/>
                <w:color w:val="000000"/>
                <w:spacing w:val="2"/>
                <w:lang w:val="kk-KZ"/>
              </w:rPr>
              <w:t>құралы</w:t>
            </w:r>
          </w:p>
        </w:tc>
      </w:tr>
      <w:tr w:rsidR="001E791E" w:rsidRPr="00556B2C" w14:paraId="251C8643" w14:textId="77777777" w:rsidTr="00570F43">
        <w:trPr>
          <w:trHeight w:val="852"/>
        </w:trPr>
        <w:tc>
          <w:tcPr>
            <w:tcW w:w="566" w:type="dxa"/>
          </w:tcPr>
          <w:p w14:paraId="35C0480F" w14:textId="2937DC6F" w:rsidR="001E791E" w:rsidRPr="003D0C96" w:rsidRDefault="001E791E" w:rsidP="002A5BD5">
            <w:pPr>
              <w:jc w:val="center"/>
              <w:rPr>
                <w:lang w:val="kk-KZ"/>
              </w:rPr>
            </w:pPr>
            <w:r>
              <w:rPr>
                <w:lang w:val="kk-KZ"/>
              </w:rPr>
              <w:t>5</w:t>
            </w:r>
            <w:r w:rsidRPr="003D0C96">
              <w:rPr>
                <w:lang w:val="kk-KZ"/>
              </w:rPr>
              <w:t>1</w:t>
            </w:r>
            <w:r w:rsidR="002A5BD5">
              <w:rPr>
                <w:lang w:val="kk-KZ"/>
              </w:rPr>
              <w:t>1</w:t>
            </w:r>
          </w:p>
        </w:tc>
        <w:tc>
          <w:tcPr>
            <w:tcW w:w="3121" w:type="dxa"/>
          </w:tcPr>
          <w:p w14:paraId="2C993933" w14:textId="48E28F64" w:rsidR="001E791E" w:rsidRPr="003D0C96" w:rsidRDefault="00D06C34" w:rsidP="00570F43">
            <w:pPr>
              <w:ind w:firstLine="313"/>
              <w:jc w:val="both"/>
              <w:rPr>
                <w:color w:val="000000"/>
                <w:spacing w:val="2"/>
                <w:lang w:val="kk-KZ"/>
              </w:rPr>
            </w:pPr>
            <w:r w:rsidRPr="00D06C34">
              <w:rPr>
                <w:color w:val="000000"/>
                <w:spacing w:val="2"/>
                <w:lang w:val="kk-KZ"/>
              </w:rPr>
              <w:t>Laboratory practicum «Base of physiology» (training manual)</w:t>
            </w:r>
          </w:p>
        </w:tc>
        <w:tc>
          <w:tcPr>
            <w:tcW w:w="4252" w:type="dxa"/>
          </w:tcPr>
          <w:p w14:paraId="0D341386" w14:textId="3D400334" w:rsidR="001E791E" w:rsidRPr="003D0C96" w:rsidRDefault="00765527" w:rsidP="00765527">
            <w:pPr>
              <w:ind w:firstLine="0"/>
              <w:jc w:val="center"/>
              <w:rPr>
                <w:color w:val="000000"/>
                <w:spacing w:val="2"/>
                <w:lang w:val="kk-KZ"/>
              </w:rPr>
            </w:pPr>
            <w:r w:rsidRPr="00765527">
              <w:rPr>
                <w:color w:val="000000"/>
                <w:spacing w:val="2"/>
                <w:lang w:val="kk-KZ"/>
              </w:rPr>
              <w:t xml:space="preserve">Оқу-әдістемелік </w:t>
            </w:r>
            <w:r w:rsidR="001E791E">
              <w:rPr>
                <w:color w:val="000000"/>
                <w:spacing w:val="2"/>
                <w:lang w:val="kk-KZ"/>
              </w:rPr>
              <w:t>құралы</w:t>
            </w:r>
            <w:r w:rsidR="001E791E" w:rsidRPr="003D0C96">
              <w:rPr>
                <w:color w:val="000000"/>
                <w:spacing w:val="2"/>
                <w:lang w:val="kk-KZ"/>
              </w:rPr>
              <w:t>. – «</w:t>
            </w:r>
            <w:r w:rsidR="001A76F2" w:rsidRPr="001A76F2">
              <w:rPr>
                <w:lang w:val="kk-KZ"/>
              </w:rPr>
              <w:t>Qazaq university</w:t>
            </w:r>
            <w:r w:rsidR="001E791E" w:rsidRPr="003D0C96">
              <w:rPr>
                <w:color w:val="000000"/>
                <w:spacing w:val="2"/>
                <w:lang w:val="kk-KZ"/>
              </w:rPr>
              <w:t xml:space="preserve">», </w:t>
            </w:r>
            <w:r w:rsidR="001A76F2" w:rsidRPr="001A76F2">
              <w:rPr>
                <w:color w:val="000000"/>
                <w:spacing w:val="2"/>
                <w:lang w:val="kk-KZ"/>
              </w:rPr>
              <w:t>Аlmаty</w:t>
            </w:r>
            <w:r w:rsidR="001E791E" w:rsidRPr="003D0C96">
              <w:rPr>
                <w:color w:val="000000"/>
                <w:spacing w:val="2"/>
                <w:lang w:val="kk-KZ"/>
              </w:rPr>
              <w:t>, 20</w:t>
            </w:r>
            <w:r w:rsidR="001A76F2" w:rsidRPr="001A76F2">
              <w:rPr>
                <w:color w:val="000000"/>
                <w:spacing w:val="2"/>
                <w:lang w:val="kk-KZ"/>
              </w:rPr>
              <w:t>17</w:t>
            </w:r>
            <w:r w:rsidR="001E791E" w:rsidRPr="003D0C96">
              <w:rPr>
                <w:color w:val="000000"/>
                <w:spacing w:val="2"/>
                <w:lang w:val="kk-KZ"/>
              </w:rPr>
              <w:t xml:space="preserve">, </w:t>
            </w:r>
            <w:r w:rsidR="001A76F2" w:rsidRPr="001A76F2">
              <w:rPr>
                <w:color w:val="000000"/>
                <w:spacing w:val="2"/>
                <w:lang w:val="kk-KZ"/>
              </w:rPr>
              <w:t>147</w:t>
            </w:r>
            <w:r w:rsidR="001E791E" w:rsidRPr="003D0C96">
              <w:rPr>
                <w:color w:val="000000"/>
                <w:spacing w:val="2"/>
                <w:lang w:val="kk-KZ"/>
              </w:rPr>
              <w:t xml:space="preserve"> </w:t>
            </w:r>
            <w:r w:rsidR="001A76F2" w:rsidRPr="001A76F2">
              <w:rPr>
                <w:color w:val="000000"/>
                <w:spacing w:val="2"/>
                <w:lang w:val="kk-KZ"/>
              </w:rPr>
              <w:t>p</w:t>
            </w:r>
            <w:r w:rsidR="001E791E" w:rsidRPr="003D0C96">
              <w:rPr>
                <w:color w:val="000000"/>
                <w:spacing w:val="2"/>
                <w:lang w:val="kk-KZ"/>
              </w:rPr>
              <w:t>.</w:t>
            </w:r>
          </w:p>
        </w:tc>
        <w:tc>
          <w:tcPr>
            <w:tcW w:w="2127" w:type="dxa"/>
          </w:tcPr>
          <w:p w14:paraId="53F97C25" w14:textId="09223B0D" w:rsidR="001E791E" w:rsidRPr="003D0C96" w:rsidRDefault="00D06C34" w:rsidP="00B2367F">
            <w:pPr>
              <w:ind w:firstLine="28"/>
              <w:jc w:val="both"/>
              <w:rPr>
                <w:color w:val="000000"/>
                <w:spacing w:val="2"/>
                <w:lang w:val="kk-KZ"/>
              </w:rPr>
            </w:pPr>
            <w:proofErr w:type="spellStart"/>
            <w:r>
              <w:rPr>
                <w:szCs w:val="24"/>
                <w:lang w:val="en-US"/>
              </w:rPr>
              <w:t>Baktybayeva</w:t>
            </w:r>
            <w:proofErr w:type="spellEnd"/>
            <w:r>
              <w:rPr>
                <w:szCs w:val="24"/>
                <w:lang w:val="en-US"/>
              </w:rPr>
              <w:t xml:space="preserve"> L.K., </w:t>
            </w:r>
            <w:proofErr w:type="spellStart"/>
            <w:r>
              <w:rPr>
                <w:szCs w:val="24"/>
                <w:lang w:val="en-US"/>
              </w:rPr>
              <w:t>Kulbaeva</w:t>
            </w:r>
            <w:proofErr w:type="spellEnd"/>
            <w:r>
              <w:rPr>
                <w:szCs w:val="24"/>
                <w:lang w:val="en-US"/>
              </w:rPr>
              <w:t xml:space="preserve"> M.S.</w:t>
            </w:r>
          </w:p>
        </w:tc>
      </w:tr>
      <w:tr w:rsidR="001E791E" w:rsidRPr="003D0C96" w14:paraId="028777CB" w14:textId="77777777" w:rsidTr="00570F43">
        <w:trPr>
          <w:trHeight w:val="202"/>
        </w:trPr>
        <w:tc>
          <w:tcPr>
            <w:tcW w:w="10066" w:type="dxa"/>
            <w:gridSpan w:val="4"/>
          </w:tcPr>
          <w:p w14:paraId="5257849E" w14:textId="66E882EA" w:rsidR="001E791E" w:rsidRPr="003D0C96" w:rsidRDefault="00D06C34" w:rsidP="00570F43">
            <w:pPr>
              <w:jc w:val="center"/>
              <w:rPr>
                <w:b/>
                <w:color w:val="000000"/>
                <w:spacing w:val="2"/>
                <w:lang w:val="kk-KZ"/>
              </w:rPr>
            </w:pPr>
            <w:r>
              <w:rPr>
                <w:b/>
                <w:color w:val="000000"/>
                <w:spacing w:val="2"/>
                <w:lang w:val="kk-KZ"/>
              </w:rPr>
              <w:t>А</w:t>
            </w:r>
            <w:r w:rsidRPr="00D06C34">
              <w:rPr>
                <w:b/>
                <w:color w:val="000000"/>
                <w:spacing w:val="2"/>
                <w:lang w:val="kk-KZ"/>
              </w:rPr>
              <w:t>вторлық куәлік</w:t>
            </w:r>
          </w:p>
        </w:tc>
      </w:tr>
      <w:tr w:rsidR="001E791E" w:rsidRPr="003D0C96" w14:paraId="2FD0CF37" w14:textId="77777777" w:rsidTr="00570F43">
        <w:trPr>
          <w:trHeight w:val="202"/>
        </w:trPr>
        <w:tc>
          <w:tcPr>
            <w:tcW w:w="566" w:type="dxa"/>
          </w:tcPr>
          <w:p w14:paraId="220B6AC8" w14:textId="114E1DE5" w:rsidR="001E791E" w:rsidRPr="003D0C96" w:rsidRDefault="001E791E" w:rsidP="002A5BD5">
            <w:pPr>
              <w:jc w:val="center"/>
              <w:rPr>
                <w:lang w:val="kk-KZ"/>
              </w:rPr>
            </w:pPr>
            <w:r w:rsidRPr="003D0C96">
              <w:rPr>
                <w:lang w:val="kk-KZ"/>
              </w:rPr>
              <w:t>1</w:t>
            </w:r>
            <w:r>
              <w:rPr>
                <w:lang w:val="kk-KZ"/>
              </w:rPr>
              <w:t>1</w:t>
            </w:r>
            <w:r w:rsidR="002A5BD5">
              <w:rPr>
                <w:lang w:val="kk-KZ"/>
              </w:rPr>
              <w:t>2</w:t>
            </w:r>
          </w:p>
        </w:tc>
        <w:tc>
          <w:tcPr>
            <w:tcW w:w="3121" w:type="dxa"/>
          </w:tcPr>
          <w:p w14:paraId="1F7AF776" w14:textId="1E55A79A" w:rsidR="00A30F26" w:rsidRPr="00A30F26" w:rsidRDefault="00A30F26" w:rsidP="00570F43">
            <w:pPr>
              <w:ind w:firstLine="172"/>
              <w:jc w:val="both"/>
              <w:rPr>
                <w:lang w:val="kk-KZ"/>
              </w:rPr>
            </w:pPr>
            <w:r>
              <w:rPr>
                <w:lang w:val="kk-KZ"/>
              </w:rPr>
              <w:t xml:space="preserve">Авторлық құқық </w:t>
            </w:r>
            <w:r w:rsidRPr="00A30F26">
              <w:rPr>
                <w:lang w:val="kk-KZ"/>
              </w:rPr>
              <w:t>объект</w:t>
            </w:r>
            <w:r>
              <w:rPr>
                <w:lang w:val="kk-KZ"/>
              </w:rPr>
              <w:t>і</w:t>
            </w:r>
            <w:r w:rsidRPr="00A30F26">
              <w:rPr>
                <w:lang w:val="kk-KZ"/>
              </w:rPr>
              <w:t>с</w:t>
            </w:r>
            <w:r>
              <w:rPr>
                <w:lang w:val="kk-KZ"/>
              </w:rPr>
              <w:t>іне құқықтарды</w:t>
            </w:r>
            <w:r w:rsidRPr="00A30F26">
              <w:rPr>
                <w:lang w:val="kk-KZ"/>
              </w:rPr>
              <w:t xml:space="preserve"> </w:t>
            </w:r>
            <w:r>
              <w:rPr>
                <w:lang w:val="kk-KZ"/>
              </w:rPr>
              <w:t>құқықт</w:t>
            </w:r>
            <w:r w:rsidRPr="00A30F26">
              <w:rPr>
                <w:lang w:val="kk-KZ"/>
              </w:rPr>
              <w:t>арды мемлекетт</w:t>
            </w:r>
            <w:r>
              <w:rPr>
                <w:lang w:val="kk-KZ"/>
              </w:rPr>
              <w:t xml:space="preserve">ік тіркеу </w:t>
            </w:r>
            <w:r w:rsidRPr="00A30F26">
              <w:rPr>
                <w:lang w:val="kk-KZ"/>
              </w:rPr>
              <w:t>туралы КУ</w:t>
            </w:r>
            <w:r>
              <w:rPr>
                <w:lang w:val="kk-KZ"/>
              </w:rPr>
              <w:t>ӘЛІ</w:t>
            </w:r>
            <w:r w:rsidRPr="00A30F26">
              <w:rPr>
                <w:lang w:val="kk-KZ"/>
              </w:rPr>
              <w:t xml:space="preserve">К </w:t>
            </w:r>
          </w:p>
          <w:p w14:paraId="2B0C51CD" w14:textId="3BF59E78" w:rsidR="001E791E" w:rsidRPr="003D0C96" w:rsidRDefault="001E791E" w:rsidP="00570F43">
            <w:pPr>
              <w:ind w:firstLine="172"/>
              <w:jc w:val="both"/>
              <w:rPr>
                <w:color w:val="000000"/>
                <w:spacing w:val="2"/>
                <w:lang w:val="kk-KZ"/>
              </w:rPr>
            </w:pPr>
          </w:p>
        </w:tc>
        <w:tc>
          <w:tcPr>
            <w:tcW w:w="4252" w:type="dxa"/>
          </w:tcPr>
          <w:p w14:paraId="26A30281" w14:textId="77777777" w:rsidR="00D06C34" w:rsidRPr="00A30F26" w:rsidRDefault="00D06C34" w:rsidP="00167CC0">
            <w:pPr>
              <w:snapToGrid w:val="0"/>
              <w:ind w:hanging="108"/>
              <w:jc w:val="center"/>
              <w:rPr>
                <w:szCs w:val="24"/>
              </w:rPr>
            </w:pPr>
            <w:r w:rsidRPr="00A30F26">
              <w:rPr>
                <w:szCs w:val="24"/>
              </w:rPr>
              <w:t>№ 0060</w:t>
            </w:r>
          </w:p>
          <w:p w14:paraId="021133A7" w14:textId="56A3E75A" w:rsidR="00D06C34" w:rsidRDefault="00D06C34" w:rsidP="00167CC0">
            <w:pPr>
              <w:ind w:hanging="108"/>
              <w:jc w:val="center"/>
              <w:rPr>
                <w:rFonts w:cs="Times New Roman"/>
                <w:szCs w:val="24"/>
              </w:rPr>
            </w:pPr>
            <w:r w:rsidRPr="00A30F26">
              <w:rPr>
                <w:szCs w:val="24"/>
              </w:rPr>
              <w:t xml:space="preserve">5 </w:t>
            </w:r>
            <w:r w:rsidRPr="00A30F26">
              <w:rPr>
                <w:szCs w:val="24"/>
                <w:lang w:val="kk-KZ"/>
              </w:rPr>
              <w:t>қаңтар 2018</w:t>
            </w:r>
            <w:r>
              <w:rPr>
                <w:szCs w:val="24"/>
                <w:lang w:val="kk-KZ"/>
              </w:rPr>
              <w:t xml:space="preserve"> ж.</w:t>
            </w:r>
          </w:p>
          <w:p w14:paraId="6FF860B5" w14:textId="77777777" w:rsidR="00D06C34" w:rsidRDefault="00D06C34" w:rsidP="00570F43">
            <w:pPr>
              <w:jc w:val="center"/>
              <w:rPr>
                <w:rFonts w:cs="Times New Roman"/>
                <w:szCs w:val="24"/>
              </w:rPr>
            </w:pPr>
          </w:p>
          <w:p w14:paraId="12AAF978" w14:textId="7647CFA3" w:rsidR="001E791E" w:rsidRPr="003D0C96" w:rsidRDefault="001E791E" w:rsidP="00570F43">
            <w:pPr>
              <w:jc w:val="center"/>
              <w:rPr>
                <w:color w:val="000000"/>
                <w:spacing w:val="2"/>
                <w:lang w:val="kk-KZ"/>
              </w:rPr>
            </w:pPr>
          </w:p>
        </w:tc>
        <w:tc>
          <w:tcPr>
            <w:tcW w:w="2127" w:type="dxa"/>
          </w:tcPr>
          <w:p w14:paraId="44313BD2" w14:textId="635863F3" w:rsidR="001E791E" w:rsidRPr="003D0C96" w:rsidRDefault="00D06C34" w:rsidP="00B2367F">
            <w:pPr>
              <w:ind w:firstLine="0"/>
              <w:jc w:val="both"/>
              <w:rPr>
                <w:color w:val="000000"/>
                <w:spacing w:val="2"/>
                <w:lang w:val="kk-KZ"/>
              </w:rPr>
            </w:pPr>
            <w:r w:rsidRPr="00D06C34">
              <w:rPr>
                <w:rFonts w:cs="Times New Roman"/>
                <w:szCs w:val="24"/>
                <w:lang w:val="kk-KZ"/>
              </w:rPr>
              <w:t>Бактыбаева Л.К., Кулбаева М.С.</w:t>
            </w:r>
          </w:p>
        </w:tc>
      </w:tr>
    </w:tbl>
    <w:p w14:paraId="537C4F62" w14:textId="77777777" w:rsidR="00D10D51" w:rsidRPr="007415A7" w:rsidRDefault="00D10D51" w:rsidP="00D10D51">
      <w:pPr>
        <w:rPr>
          <w:b/>
          <w:rtl/>
          <w:lang w:val="kk-KZ"/>
        </w:rPr>
      </w:pPr>
    </w:p>
    <w:p w14:paraId="4C6DD5EA" w14:textId="77777777" w:rsidR="005359A6" w:rsidRPr="001A76F2" w:rsidRDefault="005359A6">
      <w:pPr>
        <w:rPr>
          <w:rFonts w:cs="Times New Roman"/>
          <w:szCs w:val="24"/>
        </w:rPr>
      </w:pPr>
    </w:p>
    <w:sectPr w:rsidR="005359A6" w:rsidRPr="001A76F2" w:rsidSect="007F27C6">
      <w:footerReference w:type="default" r:id="rId22"/>
      <w:pgSz w:w="11906" w:h="16838"/>
      <w:pgMar w:top="851" w:right="424" w:bottom="1784" w:left="1701" w:header="708" w:footer="6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A5191" w14:textId="77777777" w:rsidR="00EF5227" w:rsidRDefault="00EF5227" w:rsidP="00D77D93">
      <w:r>
        <w:separator/>
      </w:r>
    </w:p>
  </w:endnote>
  <w:endnote w:type="continuationSeparator" w:id="0">
    <w:p w14:paraId="2C9F689A" w14:textId="77777777" w:rsidR="00EF5227" w:rsidRDefault="00EF5227"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BNAK C+charssil">
    <w:altName w:val="MV Bol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6A98D04E" w:rsidR="00041009" w:rsidRPr="00200C39" w:rsidRDefault="00041009" w:rsidP="00B972BC">
    <w:pPr>
      <w:pStyle w:val="a7"/>
      <w:ind w:firstLine="0"/>
      <w:jc w:val="both"/>
    </w:pPr>
    <w:r>
      <w:rPr>
        <w:color w:val="000000"/>
        <w:szCs w:val="24"/>
        <w:lang w:val="kk-KZ"/>
      </w:rPr>
      <w:t>І</w:t>
    </w:r>
    <w:proofErr w:type="spellStart"/>
    <w:r>
      <w:rPr>
        <w:color w:val="000000"/>
        <w:szCs w:val="24"/>
      </w:rPr>
      <w:t>зденуш</w:t>
    </w:r>
    <w:proofErr w:type="spellEnd"/>
    <w:r>
      <w:rPr>
        <w:color w:val="000000"/>
        <w:szCs w:val="24"/>
        <w:lang w:val="kk-KZ"/>
      </w:rPr>
      <w:t xml:space="preserve">і                                                                                          </w:t>
    </w:r>
    <w:r w:rsidR="00DB202E" w:rsidRPr="00DB202E">
      <w:rPr>
        <w:color w:val="000000"/>
        <w:szCs w:val="24"/>
      </w:rPr>
      <w:t xml:space="preserve">             </w:t>
    </w:r>
    <w:r>
      <w:rPr>
        <w:color w:val="000000"/>
        <w:szCs w:val="24"/>
        <w:lang w:val="kk-KZ"/>
      </w:rPr>
      <w:t xml:space="preserve"> </w:t>
    </w:r>
    <w:r w:rsidR="00B119FD">
      <w:rPr>
        <w:color w:val="000000"/>
        <w:szCs w:val="24"/>
        <w:lang w:val="kk-KZ"/>
      </w:rPr>
      <w:t>Г</w:t>
    </w:r>
    <w:r>
      <w:rPr>
        <w:color w:val="000000"/>
        <w:szCs w:val="24"/>
        <w:lang w:val="kk-KZ"/>
      </w:rPr>
      <w:t>.</w:t>
    </w:r>
    <w:r w:rsidR="00B119FD">
      <w:rPr>
        <w:color w:val="000000"/>
        <w:szCs w:val="24"/>
        <w:lang w:val="kk-KZ"/>
      </w:rPr>
      <w:t>Т</w:t>
    </w:r>
    <w:r w:rsidR="00640BB8">
      <w:rPr>
        <w:color w:val="000000"/>
        <w:szCs w:val="24"/>
        <w:lang w:val="kk-KZ"/>
      </w:rPr>
      <w:t xml:space="preserve">. </w:t>
    </w:r>
    <w:r w:rsidR="00B119FD" w:rsidRPr="00B119FD">
      <w:rPr>
        <w:color w:val="000000"/>
        <w:szCs w:val="24"/>
        <w:lang w:val="kk-KZ"/>
      </w:rPr>
      <w:t>Жаманбаева</w:t>
    </w:r>
  </w:p>
  <w:p w14:paraId="1A4ED277" w14:textId="77777777" w:rsidR="00041009" w:rsidRDefault="00041009" w:rsidP="00B972BC">
    <w:pPr>
      <w:tabs>
        <w:tab w:val="center" w:pos="4677"/>
        <w:tab w:val="right" w:pos="9355"/>
      </w:tabs>
      <w:ind w:firstLine="0"/>
      <w:jc w:val="both"/>
      <w:rPr>
        <w:color w:val="000000"/>
        <w:szCs w:val="24"/>
        <w:lang w:val="kk-KZ"/>
      </w:rPr>
    </w:pPr>
  </w:p>
  <w:p w14:paraId="5CECDF38" w14:textId="6CC68CE9" w:rsidR="00041009" w:rsidRPr="00297F50" w:rsidRDefault="00AE722F" w:rsidP="00B972BC">
    <w:pPr>
      <w:tabs>
        <w:tab w:val="center" w:pos="4677"/>
        <w:tab w:val="right" w:pos="9355"/>
      </w:tabs>
      <w:ind w:firstLine="0"/>
      <w:jc w:val="both"/>
      <w:rPr>
        <w:color w:val="000000"/>
        <w:szCs w:val="24"/>
        <w:lang w:val="kk-KZ"/>
      </w:rPr>
    </w:pPr>
    <w:r w:rsidRPr="00AE722F">
      <w:rPr>
        <w:color w:val="000000"/>
        <w:szCs w:val="24"/>
        <w:lang w:val="kk-KZ"/>
      </w:rPr>
      <w:t>Әл-Фараби ат. ҚазҰУ Ғалым хатшысы</w:t>
    </w:r>
    <w:r w:rsidR="00DB202E" w:rsidRPr="00297F50">
      <w:rPr>
        <w:color w:val="000000"/>
        <w:szCs w:val="24"/>
        <w:lang w:val="kk-KZ"/>
      </w:rPr>
      <w:t xml:space="preserve">                                              </w:t>
    </w:r>
    <w:r w:rsidR="00297F50">
      <w:rPr>
        <w:color w:val="000000"/>
        <w:szCs w:val="24"/>
        <w:lang w:val="kk-KZ"/>
      </w:rPr>
      <w:t xml:space="preserve">      </w:t>
    </w:r>
    <w:r w:rsidR="00041009">
      <w:rPr>
        <w:color w:val="000000"/>
        <w:szCs w:val="24"/>
        <w:lang w:val="kk-KZ"/>
      </w:rPr>
      <w:t>М.</w:t>
    </w:r>
    <w:r w:rsidR="00297F50">
      <w:rPr>
        <w:color w:val="000000"/>
        <w:szCs w:val="24"/>
        <w:lang w:val="kk-KZ"/>
      </w:rPr>
      <w:t xml:space="preserve">К. </w:t>
    </w:r>
    <w:r w:rsidR="00556B2C" w:rsidRPr="00556B2C">
      <w:rPr>
        <w:color w:val="000000"/>
        <w:szCs w:val="24"/>
        <w:lang w:val="kk-KZ"/>
      </w:rPr>
      <w:t>Мамбетова</w:t>
    </w:r>
  </w:p>
  <w:p w14:paraId="3593CA9F" w14:textId="77777777" w:rsidR="00D77D93" w:rsidRPr="00297F50" w:rsidRDefault="00D77D93" w:rsidP="00B972BC">
    <w:pPr>
      <w:pStyle w:val="a7"/>
      <w:ind w:firstLine="0"/>
      <w:jc w:val="both"/>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4248" w14:textId="7E8221D1" w:rsidR="0085097F" w:rsidRPr="005F5DC7" w:rsidRDefault="00511084"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B119FD" w:rsidRPr="00B119FD">
      <w:rPr>
        <w:sz w:val="22"/>
        <w:lang w:val="kk-KZ"/>
      </w:rPr>
      <w:t>Г.Т. Жаманбаева</w:t>
    </w:r>
  </w:p>
  <w:p w14:paraId="4F41C2A2" w14:textId="77777777" w:rsidR="0085097F" w:rsidRPr="00A93321" w:rsidRDefault="0085097F" w:rsidP="005F5DC7">
    <w:pPr>
      <w:jc w:val="both"/>
      <w:rPr>
        <w:sz w:val="22"/>
        <w:lang w:val="kk-KZ"/>
      </w:rPr>
    </w:pPr>
  </w:p>
  <w:p w14:paraId="28D4B212" w14:textId="5B10BA28" w:rsidR="0085097F" w:rsidRDefault="00511084" w:rsidP="005F5DC7">
    <w:pPr>
      <w:jc w:val="both"/>
      <w:rPr>
        <w:sz w:val="22"/>
        <w:lang w:val="kk-KZ"/>
      </w:rPr>
    </w:pPr>
    <w:r>
      <w:rPr>
        <w:sz w:val="22"/>
        <w:lang w:val="kk-KZ"/>
      </w:rPr>
      <w:t xml:space="preserve">Әл-Фараби ат. </w:t>
    </w:r>
    <w:r>
      <w:rPr>
        <w:sz w:val="22"/>
        <w:lang w:val="kk-KZ"/>
      </w:rPr>
      <w:t xml:space="preserve">ҚазҰУ </w:t>
    </w:r>
    <w:r w:rsidR="00297F50">
      <w:rPr>
        <w:sz w:val="22"/>
        <w:lang w:val="kk-KZ"/>
      </w:rPr>
      <w:t>Ғ</w:t>
    </w:r>
    <w:r>
      <w:rPr>
        <w:sz w:val="22"/>
        <w:lang w:val="kk-KZ"/>
      </w:rPr>
      <w:t>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sidR="00297F50" w:rsidRPr="00297F50">
      <w:rPr>
        <w:sz w:val="22"/>
        <w:lang w:val="kk-KZ"/>
      </w:rPr>
      <w:t xml:space="preserve">М.К. </w:t>
    </w:r>
    <w:r w:rsidR="00556B2C" w:rsidRPr="00556B2C">
      <w:rPr>
        <w:sz w:val="22"/>
        <w:lang w:val="kk-KZ"/>
      </w:rPr>
      <w:t>Мамбетова</w:t>
    </w:r>
  </w:p>
  <w:p w14:paraId="02C021A1" w14:textId="77777777" w:rsidR="0085097F" w:rsidRPr="005F5DC7" w:rsidRDefault="0085097F" w:rsidP="005F5DC7">
    <w:pPr>
      <w:pStyle w:val="a7"/>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16C9" w14:textId="77777777" w:rsidR="00EF5227" w:rsidRDefault="00EF5227" w:rsidP="00D77D93">
      <w:r>
        <w:separator/>
      </w:r>
    </w:p>
  </w:footnote>
  <w:footnote w:type="continuationSeparator" w:id="0">
    <w:p w14:paraId="5A8FFB0C" w14:textId="77777777" w:rsidR="00EF5227" w:rsidRDefault="00EF5227" w:rsidP="00D7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605"/>
    <w:multiLevelType w:val="multilevel"/>
    <w:tmpl w:val="489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557"/>
    <w:multiLevelType w:val="multilevel"/>
    <w:tmpl w:val="B1C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F"/>
    <w:rsid w:val="0000087F"/>
    <w:rsid w:val="000026F9"/>
    <w:rsid w:val="0001473B"/>
    <w:rsid w:val="00017B99"/>
    <w:rsid w:val="00041009"/>
    <w:rsid w:val="00053D40"/>
    <w:rsid w:val="00057181"/>
    <w:rsid w:val="000574ED"/>
    <w:rsid w:val="00057918"/>
    <w:rsid w:val="00071509"/>
    <w:rsid w:val="00073913"/>
    <w:rsid w:val="00076997"/>
    <w:rsid w:val="00081660"/>
    <w:rsid w:val="00081704"/>
    <w:rsid w:val="00084431"/>
    <w:rsid w:val="000849ED"/>
    <w:rsid w:val="00091125"/>
    <w:rsid w:val="000A70E1"/>
    <w:rsid w:val="000B01A2"/>
    <w:rsid w:val="000B3DDF"/>
    <w:rsid w:val="000C11BF"/>
    <w:rsid w:val="000D3C92"/>
    <w:rsid w:val="000D7923"/>
    <w:rsid w:val="000E7FCC"/>
    <w:rsid w:val="00103868"/>
    <w:rsid w:val="001053C2"/>
    <w:rsid w:val="0011185F"/>
    <w:rsid w:val="00112934"/>
    <w:rsid w:val="00113003"/>
    <w:rsid w:val="00130F7A"/>
    <w:rsid w:val="001365F3"/>
    <w:rsid w:val="001437E2"/>
    <w:rsid w:val="00145C17"/>
    <w:rsid w:val="0015231F"/>
    <w:rsid w:val="00167CC0"/>
    <w:rsid w:val="001A7040"/>
    <w:rsid w:val="001A76F2"/>
    <w:rsid w:val="001B3C38"/>
    <w:rsid w:val="001E4C54"/>
    <w:rsid w:val="001E791E"/>
    <w:rsid w:val="00206C12"/>
    <w:rsid w:val="00224D29"/>
    <w:rsid w:val="00227F0E"/>
    <w:rsid w:val="00230A06"/>
    <w:rsid w:val="002328D7"/>
    <w:rsid w:val="002329C0"/>
    <w:rsid w:val="00240EF2"/>
    <w:rsid w:val="002537FC"/>
    <w:rsid w:val="00253D24"/>
    <w:rsid w:val="00261592"/>
    <w:rsid w:val="00262AEC"/>
    <w:rsid w:val="002644CC"/>
    <w:rsid w:val="00265D04"/>
    <w:rsid w:val="00273828"/>
    <w:rsid w:val="002742E4"/>
    <w:rsid w:val="00290B8C"/>
    <w:rsid w:val="002918ED"/>
    <w:rsid w:val="00294076"/>
    <w:rsid w:val="002942D7"/>
    <w:rsid w:val="00297F50"/>
    <w:rsid w:val="002A4D14"/>
    <w:rsid w:val="002A5BD5"/>
    <w:rsid w:val="002B1B9B"/>
    <w:rsid w:val="002B7954"/>
    <w:rsid w:val="002D16D6"/>
    <w:rsid w:val="002D255E"/>
    <w:rsid w:val="002D5832"/>
    <w:rsid w:val="002E2029"/>
    <w:rsid w:val="00304228"/>
    <w:rsid w:val="003049CB"/>
    <w:rsid w:val="00306A7F"/>
    <w:rsid w:val="00307B85"/>
    <w:rsid w:val="00336BCF"/>
    <w:rsid w:val="00340C0E"/>
    <w:rsid w:val="00340C11"/>
    <w:rsid w:val="003432D1"/>
    <w:rsid w:val="00347B24"/>
    <w:rsid w:val="00350B64"/>
    <w:rsid w:val="00354D14"/>
    <w:rsid w:val="00360C64"/>
    <w:rsid w:val="00363ADD"/>
    <w:rsid w:val="00372E0F"/>
    <w:rsid w:val="003740D7"/>
    <w:rsid w:val="00394FCD"/>
    <w:rsid w:val="003A1DE3"/>
    <w:rsid w:val="003A3CFA"/>
    <w:rsid w:val="003B1CA2"/>
    <w:rsid w:val="003B7208"/>
    <w:rsid w:val="003B776D"/>
    <w:rsid w:val="003D66DC"/>
    <w:rsid w:val="003D7D7A"/>
    <w:rsid w:val="003F198F"/>
    <w:rsid w:val="003F43D8"/>
    <w:rsid w:val="00401046"/>
    <w:rsid w:val="00421596"/>
    <w:rsid w:val="00427066"/>
    <w:rsid w:val="00430EA8"/>
    <w:rsid w:val="0043573F"/>
    <w:rsid w:val="00437AD9"/>
    <w:rsid w:val="00465779"/>
    <w:rsid w:val="00465999"/>
    <w:rsid w:val="00465D60"/>
    <w:rsid w:val="0047009A"/>
    <w:rsid w:val="004770B0"/>
    <w:rsid w:val="00486277"/>
    <w:rsid w:val="004A17BF"/>
    <w:rsid w:val="004A59A3"/>
    <w:rsid w:val="004B5155"/>
    <w:rsid w:val="004B75FC"/>
    <w:rsid w:val="004C4845"/>
    <w:rsid w:val="004D2262"/>
    <w:rsid w:val="004E006D"/>
    <w:rsid w:val="004E5511"/>
    <w:rsid w:val="004F336F"/>
    <w:rsid w:val="00503057"/>
    <w:rsid w:val="00507079"/>
    <w:rsid w:val="00511084"/>
    <w:rsid w:val="005134EE"/>
    <w:rsid w:val="00514847"/>
    <w:rsid w:val="00514ED2"/>
    <w:rsid w:val="00520B0A"/>
    <w:rsid w:val="00524B20"/>
    <w:rsid w:val="0053501B"/>
    <w:rsid w:val="005359A6"/>
    <w:rsid w:val="00540AF9"/>
    <w:rsid w:val="005500E5"/>
    <w:rsid w:val="00554F1C"/>
    <w:rsid w:val="00556B2C"/>
    <w:rsid w:val="00556CCA"/>
    <w:rsid w:val="00594D20"/>
    <w:rsid w:val="005958AF"/>
    <w:rsid w:val="005B788D"/>
    <w:rsid w:val="005B7D2E"/>
    <w:rsid w:val="005C4F96"/>
    <w:rsid w:val="005C6162"/>
    <w:rsid w:val="005D09FD"/>
    <w:rsid w:val="005D78BD"/>
    <w:rsid w:val="005E0F6C"/>
    <w:rsid w:val="005E3E35"/>
    <w:rsid w:val="005E4A2B"/>
    <w:rsid w:val="005E4B98"/>
    <w:rsid w:val="005E6292"/>
    <w:rsid w:val="005F3C63"/>
    <w:rsid w:val="00606964"/>
    <w:rsid w:val="00613B94"/>
    <w:rsid w:val="00640BB8"/>
    <w:rsid w:val="00641587"/>
    <w:rsid w:val="00647F10"/>
    <w:rsid w:val="006666F4"/>
    <w:rsid w:val="00670117"/>
    <w:rsid w:val="00672A6F"/>
    <w:rsid w:val="0067435E"/>
    <w:rsid w:val="00683053"/>
    <w:rsid w:val="006853F2"/>
    <w:rsid w:val="00685ED6"/>
    <w:rsid w:val="00692322"/>
    <w:rsid w:val="006B5885"/>
    <w:rsid w:val="006C0171"/>
    <w:rsid w:val="006D17FC"/>
    <w:rsid w:val="006D29C9"/>
    <w:rsid w:val="006D3DF5"/>
    <w:rsid w:val="006E1E20"/>
    <w:rsid w:val="006E3774"/>
    <w:rsid w:val="006F1474"/>
    <w:rsid w:val="00700019"/>
    <w:rsid w:val="00703AAE"/>
    <w:rsid w:val="00710961"/>
    <w:rsid w:val="007125D0"/>
    <w:rsid w:val="0071600E"/>
    <w:rsid w:val="00734652"/>
    <w:rsid w:val="0074047F"/>
    <w:rsid w:val="007448AF"/>
    <w:rsid w:val="00754764"/>
    <w:rsid w:val="0075626D"/>
    <w:rsid w:val="007568E2"/>
    <w:rsid w:val="007616C3"/>
    <w:rsid w:val="00762689"/>
    <w:rsid w:val="00764DCF"/>
    <w:rsid w:val="00765527"/>
    <w:rsid w:val="007672F9"/>
    <w:rsid w:val="00772382"/>
    <w:rsid w:val="0077294B"/>
    <w:rsid w:val="007732CD"/>
    <w:rsid w:val="00786DAE"/>
    <w:rsid w:val="007904E2"/>
    <w:rsid w:val="0079105A"/>
    <w:rsid w:val="007A0781"/>
    <w:rsid w:val="007A0E17"/>
    <w:rsid w:val="007B5F56"/>
    <w:rsid w:val="007C36BB"/>
    <w:rsid w:val="007D75DB"/>
    <w:rsid w:val="007E0706"/>
    <w:rsid w:val="007F27C6"/>
    <w:rsid w:val="007F444D"/>
    <w:rsid w:val="007F4DF6"/>
    <w:rsid w:val="008062BC"/>
    <w:rsid w:val="00807B64"/>
    <w:rsid w:val="00820643"/>
    <w:rsid w:val="00822664"/>
    <w:rsid w:val="0082482B"/>
    <w:rsid w:val="00824A6D"/>
    <w:rsid w:val="0085097F"/>
    <w:rsid w:val="00864B5B"/>
    <w:rsid w:val="008730A7"/>
    <w:rsid w:val="008874BE"/>
    <w:rsid w:val="00887B65"/>
    <w:rsid w:val="0089188E"/>
    <w:rsid w:val="008A4B97"/>
    <w:rsid w:val="008A7888"/>
    <w:rsid w:val="008C232F"/>
    <w:rsid w:val="008E145A"/>
    <w:rsid w:val="009072C9"/>
    <w:rsid w:val="00926316"/>
    <w:rsid w:val="009264C8"/>
    <w:rsid w:val="009314B8"/>
    <w:rsid w:val="00931C5B"/>
    <w:rsid w:val="00932133"/>
    <w:rsid w:val="009404F6"/>
    <w:rsid w:val="0094679E"/>
    <w:rsid w:val="00957FD6"/>
    <w:rsid w:val="009635A0"/>
    <w:rsid w:val="00965024"/>
    <w:rsid w:val="009737A9"/>
    <w:rsid w:val="00984B54"/>
    <w:rsid w:val="00990B22"/>
    <w:rsid w:val="009970EF"/>
    <w:rsid w:val="00997B6E"/>
    <w:rsid w:val="009B2209"/>
    <w:rsid w:val="009B588D"/>
    <w:rsid w:val="009C0798"/>
    <w:rsid w:val="009D5985"/>
    <w:rsid w:val="009E1894"/>
    <w:rsid w:val="00A04567"/>
    <w:rsid w:val="00A16938"/>
    <w:rsid w:val="00A232F2"/>
    <w:rsid w:val="00A30F26"/>
    <w:rsid w:val="00A31F9E"/>
    <w:rsid w:val="00A45D2A"/>
    <w:rsid w:val="00A47083"/>
    <w:rsid w:val="00A52671"/>
    <w:rsid w:val="00A60B9F"/>
    <w:rsid w:val="00A937D6"/>
    <w:rsid w:val="00A9605C"/>
    <w:rsid w:val="00AA4CA6"/>
    <w:rsid w:val="00AB1E21"/>
    <w:rsid w:val="00AB7EA0"/>
    <w:rsid w:val="00AC6E33"/>
    <w:rsid w:val="00AD2E7F"/>
    <w:rsid w:val="00AD7A0B"/>
    <w:rsid w:val="00AE159A"/>
    <w:rsid w:val="00AE5392"/>
    <w:rsid w:val="00AE722F"/>
    <w:rsid w:val="00B024CF"/>
    <w:rsid w:val="00B06006"/>
    <w:rsid w:val="00B119FD"/>
    <w:rsid w:val="00B11D6F"/>
    <w:rsid w:val="00B15C6F"/>
    <w:rsid w:val="00B22283"/>
    <w:rsid w:val="00B2367F"/>
    <w:rsid w:val="00B24A8E"/>
    <w:rsid w:val="00B31F7E"/>
    <w:rsid w:val="00B34DA9"/>
    <w:rsid w:val="00B40443"/>
    <w:rsid w:val="00B40E99"/>
    <w:rsid w:val="00B45FBD"/>
    <w:rsid w:val="00B519D9"/>
    <w:rsid w:val="00B62EEA"/>
    <w:rsid w:val="00B646D9"/>
    <w:rsid w:val="00B74357"/>
    <w:rsid w:val="00B906B8"/>
    <w:rsid w:val="00B92DD8"/>
    <w:rsid w:val="00B972BC"/>
    <w:rsid w:val="00BB3BFC"/>
    <w:rsid w:val="00BC3C40"/>
    <w:rsid w:val="00BC67D5"/>
    <w:rsid w:val="00BF2FD0"/>
    <w:rsid w:val="00C01CDD"/>
    <w:rsid w:val="00C0631B"/>
    <w:rsid w:val="00C14288"/>
    <w:rsid w:val="00C16D05"/>
    <w:rsid w:val="00C254D1"/>
    <w:rsid w:val="00C3257D"/>
    <w:rsid w:val="00C34068"/>
    <w:rsid w:val="00C50809"/>
    <w:rsid w:val="00C53627"/>
    <w:rsid w:val="00C536ED"/>
    <w:rsid w:val="00C60F11"/>
    <w:rsid w:val="00C6160F"/>
    <w:rsid w:val="00C76DF1"/>
    <w:rsid w:val="00C77198"/>
    <w:rsid w:val="00C83D5F"/>
    <w:rsid w:val="00C8464F"/>
    <w:rsid w:val="00C91343"/>
    <w:rsid w:val="00C95632"/>
    <w:rsid w:val="00CA345A"/>
    <w:rsid w:val="00CB4C59"/>
    <w:rsid w:val="00CB4CEB"/>
    <w:rsid w:val="00CB77B9"/>
    <w:rsid w:val="00CC50C6"/>
    <w:rsid w:val="00CE78CE"/>
    <w:rsid w:val="00CF414E"/>
    <w:rsid w:val="00CF6172"/>
    <w:rsid w:val="00D0381C"/>
    <w:rsid w:val="00D06C34"/>
    <w:rsid w:val="00D10D51"/>
    <w:rsid w:val="00D239F1"/>
    <w:rsid w:val="00D43C52"/>
    <w:rsid w:val="00D4568B"/>
    <w:rsid w:val="00D501BC"/>
    <w:rsid w:val="00D61135"/>
    <w:rsid w:val="00D61607"/>
    <w:rsid w:val="00D64F23"/>
    <w:rsid w:val="00D7322C"/>
    <w:rsid w:val="00D77D93"/>
    <w:rsid w:val="00D81AE4"/>
    <w:rsid w:val="00D823DD"/>
    <w:rsid w:val="00D852AB"/>
    <w:rsid w:val="00D85C0A"/>
    <w:rsid w:val="00D87DEC"/>
    <w:rsid w:val="00D87E5A"/>
    <w:rsid w:val="00D94BB6"/>
    <w:rsid w:val="00DB202E"/>
    <w:rsid w:val="00DC25F2"/>
    <w:rsid w:val="00DD6C66"/>
    <w:rsid w:val="00DD7AFE"/>
    <w:rsid w:val="00DF2E2E"/>
    <w:rsid w:val="00DF3F9C"/>
    <w:rsid w:val="00E00FAC"/>
    <w:rsid w:val="00E03401"/>
    <w:rsid w:val="00E11CC1"/>
    <w:rsid w:val="00E13511"/>
    <w:rsid w:val="00E23140"/>
    <w:rsid w:val="00E60652"/>
    <w:rsid w:val="00E722AA"/>
    <w:rsid w:val="00E762A5"/>
    <w:rsid w:val="00E81D25"/>
    <w:rsid w:val="00E836CF"/>
    <w:rsid w:val="00E851BA"/>
    <w:rsid w:val="00E90950"/>
    <w:rsid w:val="00E91FC7"/>
    <w:rsid w:val="00EA1A7C"/>
    <w:rsid w:val="00EB33CF"/>
    <w:rsid w:val="00EC2AA0"/>
    <w:rsid w:val="00EE16C6"/>
    <w:rsid w:val="00EE48CF"/>
    <w:rsid w:val="00EF5227"/>
    <w:rsid w:val="00F00CE3"/>
    <w:rsid w:val="00F11A2F"/>
    <w:rsid w:val="00F11D46"/>
    <w:rsid w:val="00F24AAF"/>
    <w:rsid w:val="00F42A4E"/>
    <w:rsid w:val="00F44CCF"/>
    <w:rsid w:val="00F51255"/>
    <w:rsid w:val="00F54365"/>
    <w:rsid w:val="00F60C4E"/>
    <w:rsid w:val="00F750EC"/>
    <w:rsid w:val="00F7554A"/>
    <w:rsid w:val="00F76FAF"/>
    <w:rsid w:val="00F840ED"/>
    <w:rsid w:val="00F90ED1"/>
    <w:rsid w:val="00F94818"/>
    <w:rsid w:val="00FB1410"/>
    <w:rsid w:val="00FC43A5"/>
    <w:rsid w:val="00FC61EC"/>
    <w:rsid w:val="00FD10F2"/>
    <w:rsid w:val="00FD2D95"/>
    <w:rsid w:val="00FD5DB5"/>
    <w:rsid w:val="00FE13C1"/>
    <w:rsid w:val="00FE4515"/>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C9"/>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0"/>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link w:val="aa"/>
    <w:uiPriority w:val="34"/>
    <w:qFormat/>
    <w:rsid w:val="00360C64"/>
    <w:pPr>
      <w:ind w:left="720"/>
      <w:contextualSpacing/>
    </w:pPr>
  </w:style>
  <w:style w:type="character" w:customStyle="1" w:styleId="20">
    <w:name w:val="Заголовок 2 Знак"/>
    <w:basedOn w:val="a0"/>
    <w:link w:val="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a0"/>
    <w:rsid w:val="00D85C0A"/>
  </w:style>
  <w:style w:type="character" w:customStyle="1" w:styleId="typography-modulelvnit">
    <w:name w:val="typography-module__lvnit"/>
    <w:basedOn w:val="a0"/>
    <w:rsid w:val="004B5155"/>
  </w:style>
  <w:style w:type="character" w:styleId="ab">
    <w:name w:val="Emphasis"/>
    <w:uiPriority w:val="20"/>
    <w:qFormat/>
    <w:rsid w:val="00A232F2"/>
    <w:rPr>
      <w:i/>
      <w:iCs/>
    </w:rPr>
  </w:style>
  <w:style w:type="character" w:styleId="ac">
    <w:name w:val="Strong"/>
    <w:basedOn w:val="a0"/>
    <w:uiPriority w:val="22"/>
    <w:qFormat/>
    <w:rsid w:val="008062BC"/>
    <w:rPr>
      <w:b/>
      <w:bCs/>
    </w:rPr>
  </w:style>
  <w:style w:type="paragraph" w:customStyle="1" w:styleId="ad">
    <w:name w:val="Абзац"/>
    <w:basedOn w:val="a"/>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a"/>
    <w:uiPriority w:val="99"/>
    <w:rsid w:val="001A7040"/>
    <w:pPr>
      <w:spacing w:before="100" w:beforeAutospacing="1" w:after="100" w:afterAutospacing="1"/>
      <w:ind w:firstLine="0"/>
    </w:pPr>
    <w:rPr>
      <w:rFonts w:eastAsia="Times New Roman" w:cs="Times New Roman"/>
      <w:szCs w:val="24"/>
      <w:lang w:val="en-GB" w:eastAsia="en-GB"/>
    </w:rPr>
  </w:style>
  <w:style w:type="paragraph" w:styleId="ae">
    <w:name w:val="Body Text"/>
    <w:basedOn w:val="a"/>
    <w:link w:val="af"/>
    <w:uiPriority w:val="99"/>
    <w:unhideWhenUsed/>
    <w:rsid w:val="001A7040"/>
    <w:pPr>
      <w:spacing w:after="120" w:line="276" w:lineRule="auto"/>
      <w:ind w:firstLine="0"/>
    </w:pPr>
    <w:rPr>
      <w:rFonts w:ascii="Calibri" w:eastAsia="Calibri" w:hAnsi="Calibri" w:cs="Times New Roman"/>
      <w:sz w:val="22"/>
    </w:rPr>
  </w:style>
  <w:style w:type="character" w:customStyle="1" w:styleId="af">
    <w:name w:val="Основной текст Знак"/>
    <w:basedOn w:val="a0"/>
    <w:link w:val="ae"/>
    <w:uiPriority w:val="99"/>
    <w:rsid w:val="001A7040"/>
    <w:rPr>
      <w:rFonts w:ascii="Calibri" w:eastAsia="Calibri" w:hAnsi="Calibri" w:cs="Times New Roman"/>
      <w:kern w:val="0"/>
      <w14:ligatures w14:val="none"/>
    </w:rPr>
  </w:style>
  <w:style w:type="paragraph" w:styleId="af0">
    <w:name w:val="Balloon Text"/>
    <w:basedOn w:val="a"/>
    <w:link w:val="af1"/>
    <w:uiPriority w:val="99"/>
    <w:semiHidden/>
    <w:unhideWhenUsed/>
    <w:rsid w:val="006E3774"/>
    <w:rPr>
      <w:rFonts w:ascii="Segoe UI" w:hAnsi="Segoe UI" w:cs="Segoe UI"/>
      <w:sz w:val="18"/>
      <w:szCs w:val="18"/>
    </w:rPr>
  </w:style>
  <w:style w:type="character" w:customStyle="1" w:styleId="af1">
    <w:name w:val="Текст выноски Знак"/>
    <w:basedOn w:val="a0"/>
    <w:link w:val="af0"/>
    <w:uiPriority w:val="99"/>
    <w:semiHidden/>
    <w:rsid w:val="006E3774"/>
    <w:rPr>
      <w:rFonts w:ascii="Segoe UI" w:hAnsi="Segoe UI" w:cs="Segoe UI"/>
      <w:kern w:val="0"/>
      <w:sz w:val="18"/>
      <w:szCs w:val="18"/>
      <w14:ligatures w14:val="none"/>
    </w:rPr>
  </w:style>
  <w:style w:type="character" w:customStyle="1" w:styleId="anchor-text">
    <w:name w:val="anchor-text"/>
    <w:basedOn w:val="a0"/>
    <w:rsid w:val="00F76FAF"/>
  </w:style>
  <w:style w:type="character" w:customStyle="1" w:styleId="authors-list-item">
    <w:name w:val="authors-list-item"/>
    <w:basedOn w:val="a0"/>
    <w:rsid w:val="00F76FAF"/>
    <w:rPr>
      <w:rFonts w:cs="Times New Roman"/>
    </w:rPr>
  </w:style>
  <w:style w:type="character" w:customStyle="1" w:styleId="comma">
    <w:name w:val="comma"/>
    <w:basedOn w:val="a0"/>
    <w:rsid w:val="00F76FAF"/>
    <w:rPr>
      <w:rFonts w:cs="Times New Roman"/>
    </w:rPr>
  </w:style>
  <w:style w:type="character" w:customStyle="1" w:styleId="identifier">
    <w:name w:val="identifier"/>
    <w:basedOn w:val="a0"/>
    <w:rsid w:val="00F76FAF"/>
  </w:style>
  <w:style w:type="character" w:customStyle="1" w:styleId="70">
    <w:name w:val="Заголовок 7 Знак"/>
    <w:basedOn w:val="a0"/>
    <w:link w:val="7"/>
    <w:rsid w:val="00F76FAF"/>
    <w:rPr>
      <w:rFonts w:ascii="Times New Roman" w:eastAsia="Times New Roman" w:hAnsi="Times New Roman" w:cs="Times New Roman"/>
      <w:kern w:val="0"/>
      <w:sz w:val="24"/>
      <w:szCs w:val="24"/>
      <w:lang w:eastAsia="ar-SA"/>
      <w14:ligatures w14:val="none"/>
    </w:rPr>
  </w:style>
  <w:style w:type="paragraph" w:styleId="af2">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3"/>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af3">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2"/>
    <w:uiPriority w:val="99"/>
    <w:rsid w:val="00261592"/>
    <w:rPr>
      <w:rFonts w:ascii="Times New Roman" w:eastAsia="Times New Roman" w:hAnsi="Times New Roman" w:cs="Times New Roman"/>
      <w:kern w:val="0"/>
      <w:sz w:val="24"/>
      <w:szCs w:val="24"/>
      <w:lang w:val="x-none" w:eastAsia="x-none"/>
      <w14:ligatures w14:val="none"/>
    </w:rPr>
  </w:style>
  <w:style w:type="character" w:styleId="af4">
    <w:name w:val="FollowedHyperlink"/>
    <w:basedOn w:val="a0"/>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30">
    <w:name w:val="Заголовок 3 Знак"/>
    <w:basedOn w:val="a0"/>
    <w:link w:val="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a0"/>
    <w:rsid w:val="002A4D14"/>
  </w:style>
  <w:style w:type="character" w:customStyle="1" w:styleId="colonmark">
    <w:name w:val="colonmark"/>
    <w:basedOn w:val="a0"/>
    <w:rsid w:val="006D29C9"/>
  </w:style>
  <w:style w:type="paragraph" w:styleId="af5">
    <w:name w:val="No Spacing"/>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 w:type="character" w:customStyle="1" w:styleId="UnresolvedMention">
    <w:name w:val="Unresolved Mention"/>
    <w:basedOn w:val="a0"/>
    <w:uiPriority w:val="99"/>
    <w:semiHidden/>
    <w:unhideWhenUsed/>
    <w:rsid w:val="0011185F"/>
    <w:rPr>
      <w:color w:val="605E5C"/>
      <w:shd w:val="clear" w:color="auto" w:fill="E1DFDD"/>
    </w:rPr>
  </w:style>
  <w:style w:type="character" w:customStyle="1" w:styleId="aa">
    <w:name w:val="Абзац списка Знак"/>
    <w:link w:val="a9"/>
    <w:uiPriority w:val="34"/>
    <w:locked/>
    <w:rsid w:val="00D10D51"/>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3038418">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174998196">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09352723">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136946704">
      <w:bodyDiv w:val="1"/>
      <w:marLeft w:val="0"/>
      <w:marRight w:val="0"/>
      <w:marTop w:val="0"/>
      <w:marBottom w:val="0"/>
      <w:divBdr>
        <w:top w:val="none" w:sz="0" w:space="0" w:color="auto"/>
        <w:left w:val="none" w:sz="0" w:space="0" w:color="auto"/>
        <w:bottom w:val="none" w:sz="0" w:space="0" w:color="auto"/>
        <w:right w:val="none" w:sz="0" w:space="0" w:color="auto"/>
      </w:divBdr>
    </w:div>
    <w:div w:id="115051306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461456437">
      <w:bodyDiv w:val="1"/>
      <w:marLeft w:val="0"/>
      <w:marRight w:val="0"/>
      <w:marTop w:val="0"/>
      <w:marBottom w:val="0"/>
      <w:divBdr>
        <w:top w:val="none" w:sz="0" w:space="0" w:color="auto"/>
        <w:left w:val="none" w:sz="0" w:space="0" w:color="auto"/>
        <w:bottom w:val="none" w:sz="0" w:space="0" w:color="auto"/>
        <w:right w:val="none" w:sz="0" w:space="0" w:color="auto"/>
      </w:divBdr>
    </w:div>
    <w:div w:id="1485388022">
      <w:bodyDiv w:val="1"/>
      <w:marLeft w:val="0"/>
      <w:marRight w:val="0"/>
      <w:marTop w:val="0"/>
      <w:marBottom w:val="0"/>
      <w:divBdr>
        <w:top w:val="none" w:sz="0" w:space="0" w:color="auto"/>
        <w:left w:val="none" w:sz="0" w:space="0" w:color="auto"/>
        <w:bottom w:val="none" w:sz="0" w:space="0" w:color="auto"/>
        <w:right w:val="none" w:sz="0" w:space="0" w:color="auto"/>
      </w:divBdr>
    </w:div>
    <w:div w:id="1494834830">
      <w:bodyDiv w:val="1"/>
      <w:marLeft w:val="0"/>
      <w:marRight w:val="0"/>
      <w:marTop w:val="0"/>
      <w:marBottom w:val="0"/>
      <w:divBdr>
        <w:top w:val="none" w:sz="0" w:space="0" w:color="auto"/>
        <w:left w:val="none" w:sz="0" w:space="0" w:color="auto"/>
        <w:bottom w:val="none" w:sz="0" w:space="0" w:color="auto"/>
        <w:right w:val="none" w:sz="0" w:space="0" w:color="auto"/>
      </w:divBdr>
    </w:div>
    <w:div w:id="1709988039">
      <w:bodyDiv w:val="1"/>
      <w:marLeft w:val="0"/>
      <w:marRight w:val="0"/>
      <w:marTop w:val="0"/>
      <w:marBottom w:val="0"/>
      <w:divBdr>
        <w:top w:val="none" w:sz="0" w:space="0" w:color="auto"/>
        <w:left w:val="none" w:sz="0" w:space="0" w:color="auto"/>
        <w:bottom w:val="none" w:sz="0" w:space="0" w:color="auto"/>
        <w:right w:val="none" w:sz="0" w:space="0" w:color="auto"/>
      </w:divBdr>
    </w:div>
    <w:div w:id="1796867798">
      <w:bodyDiv w:val="1"/>
      <w:marLeft w:val="0"/>
      <w:marRight w:val="0"/>
      <w:marTop w:val="0"/>
      <w:marBottom w:val="0"/>
      <w:divBdr>
        <w:top w:val="none" w:sz="0" w:space="0" w:color="auto"/>
        <w:left w:val="none" w:sz="0" w:space="0" w:color="auto"/>
        <w:bottom w:val="none" w:sz="0" w:space="0" w:color="auto"/>
        <w:right w:val="none" w:sz="0" w:space="0" w:color="auto"/>
      </w:divBdr>
      <w:divsChild>
        <w:div w:id="1874540984">
          <w:marLeft w:val="0"/>
          <w:marRight w:val="0"/>
          <w:marTop w:val="0"/>
          <w:marBottom w:val="0"/>
          <w:divBdr>
            <w:top w:val="none" w:sz="0" w:space="0" w:color="auto"/>
            <w:left w:val="none" w:sz="0" w:space="0" w:color="auto"/>
            <w:bottom w:val="none" w:sz="0" w:space="0" w:color="auto"/>
            <w:right w:val="none" w:sz="0" w:space="0" w:color="auto"/>
          </w:divBdr>
          <w:divsChild>
            <w:div w:id="571700238">
              <w:marLeft w:val="0"/>
              <w:marRight w:val="0"/>
              <w:marTop w:val="0"/>
              <w:marBottom w:val="0"/>
              <w:divBdr>
                <w:top w:val="none" w:sz="0" w:space="0" w:color="auto"/>
                <w:left w:val="none" w:sz="0" w:space="0" w:color="auto"/>
                <w:bottom w:val="none" w:sz="0" w:space="0" w:color="auto"/>
                <w:right w:val="none" w:sz="0" w:space="0" w:color="auto"/>
              </w:divBdr>
              <w:divsChild>
                <w:div w:id="16496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1895383447">
      <w:bodyDiv w:val="1"/>
      <w:marLeft w:val="0"/>
      <w:marRight w:val="0"/>
      <w:marTop w:val="0"/>
      <w:marBottom w:val="0"/>
      <w:divBdr>
        <w:top w:val="none" w:sz="0" w:space="0" w:color="auto"/>
        <w:left w:val="none" w:sz="0" w:space="0" w:color="auto"/>
        <w:bottom w:val="none" w:sz="0" w:space="0" w:color="auto"/>
        <w:right w:val="none" w:sz="0" w:space="0" w:color="auto"/>
      </w:divBdr>
    </w:div>
    <w:div w:id="1905337968">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pha.2016.04.062" TargetMode="External"/><Relationship Id="rId13" Type="http://schemas.openxmlformats.org/officeDocument/2006/relationships/footer" Target="footer1.xml"/><Relationship Id="rId18" Type="http://schemas.openxmlformats.org/officeDocument/2006/relationships/hyperlink" Target="https://journals.nauka-nanrk.kz/biological-medical/issue/view/316/189" TargetMode="External"/><Relationship Id="rId3" Type="http://schemas.openxmlformats.org/officeDocument/2006/relationships/styles" Target="styles.xml"/><Relationship Id="rId21" Type="http://schemas.openxmlformats.org/officeDocument/2006/relationships/hyperlink" Target="https://doi.org/10.26577/bb.2024.v101.i4.a1" TargetMode="External"/><Relationship Id="rId7" Type="http://schemas.openxmlformats.org/officeDocument/2006/relationships/endnotes" Target="endnotes.xml"/><Relationship Id="rId12" Type="http://schemas.openxmlformats.org/officeDocument/2006/relationships/hyperlink" Target="https://ijbch.kaznu.kz/index.php/kaznu/article/view/730" TargetMode="External"/><Relationship Id="rId17" Type="http://schemas.openxmlformats.org/officeDocument/2006/relationships/hyperlink" Target="https://journals.nauka-nanrk.kz/reports-science/issue/view/194/269" TargetMode="External"/><Relationship Id="rId2" Type="http://schemas.openxmlformats.org/officeDocument/2006/relationships/numbering" Target="numbering.xml"/><Relationship Id="rId16" Type="http://schemas.openxmlformats.org/officeDocument/2006/relationships/hyperlink" Target="https://bulletin-ecology.kaznu.kz/index.php/1-eco/article/view/885" TargetMode="External"/><Relationship Id="rId20" Type="http://schemas.openxmlformats.org/officeDocument/2006/relationships/hyperlink" Target="https://doi.org/10.53360/2788-7995-2024-3(1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0919/esfaf124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ulletin-ecology.kaznu.kz/index.php/1-eco/article/view/850" TargetMode="External"/><Relationship Id="rId23" Type="http://schemas.openxmlformats.org/officeDocument/2006/relationships/fontTable" Target="fontTable.xml"/><Relationship Id="rId10" Type="http://schemas.openxmlformats.org/officeDocument/2006/relationships/hyperlink" Target="https://doi.org/10.3390/plants13010096" TargetMode="External"/><Relationship Id="rId19" Type="http://schemas.openxmlformats.org/officeDocument/2006/relationships/hyperlink" Target="https://doi.org/10.26577/eb.2023.v95.i2.015" TargetMode="External"/><Relationship Id="rId4" Type="http://schemas.openxmlformats.org/officeDocument/2006/relationships/settings" Target="settings.xml"/><Relationship Id="rId9" Type="http://schemas.openxmlformats.org/officeDocument/2006/relationships/hyperlink" Target="https://doi.org/10.31557/apjcp.2022.23.12.4163" TargetMode="External"/><Relationship Id="rId14" Type="http://schemas.openxmlformats.org/officeDocument/2006/relationships/hyperlink" Target="https://pps.kaznu.kz/2/Main/FacultyPublications/9/2/4/201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3BDF-F3A8-4DFC-B247-69DFFAD8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Мурзахметова Майра</cp:lastModifiedBy>
  <cp:revision>112</cp:revision>
  <cp:lastPrinted>2025-03-13T09:19:00Z</cp:lastPrinted>
  <dcterms:created xsi:type="dcterms:W3CDTF">2025-01-23T12:16:00Z</dcterms:created>
  <dcterms:modified xsi:type="dcterms:W3CDTF">2025-04-11T10:31:00Z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